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8F9" w:rsidRPr="00707D9F" w:rsidRDefault="008648F9" w:rsidP="008648F9">
      <w:pPr>
        <w:ind w:left="600"/>
        <w:jc w:val="center"/>
        <w:outlineLvl w:val="0"/>
        <w:rPr>
          <w:b/>
          <w:color w:val="FFFFFF" w:themeColor="background1"/>
        </w:rPr>
      </w:pPr>
      <w:r w:rsidRPr="00F41953">
        <w:rPr>
          <w:b/>
          <w:noProof/>
          <w:color w:val="FFFFFF" w:themeColor="background1"/>
          <w:lang w:val="id-ID"/>
        </w:rPr>
        <w:pict>
          <v:rect id="_x0000_s1027" style="position:absolute;left:0;text-align:left;margin-left:75.95pt;margin-top:3.15pt;width:307.3pt;height:65.7pt;z-index:251658240" stroked="f">
            <v:textbox style="mso-next-textbox:#_x0000_s1027">
              <w:txbxContent>
                <w:p w:rsidR="008648F9" w:rsidRDefault="008648F9" w:rsidP="008648F9">
                  <w:pPr>
                    <w:ind w:left="-142"/>
                  </w:pPr>
                  <w:r w:rsidRPr="00D329C7">
                    <w:rPr>
                      <w:noProof/>
                    </w:rPr>
                    <w:drawing>
                      <wp:inline distT="0" distB="0" distL="0" distR="0">
                        <wp:extent cx="3802610" cy="700232"/>
                        <wp:effectExtent l="19050" t="0" r="7390" b="0"/>
                        <wp:docPr id="4" name="Picture 31" descr="D:\alim\JURNAL BIMBINGAN KONSELING\no.2 vol.1.2020\pageHeaderLogoImage_en_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alim\JURNAL BIMBINGAN KONSELING\no.2 vol.1.2020\pageHeaderLogoImage_en_US.png"/>
                                <pic:cNvPicPr>
                                  <a:picLocks noChangeAspect="1" noChangeArrowheads="1"/>
                                </pic:cNvPicPr>
                              </pic:nvPicPr>
                              <pic:blipFill>
                                <a:blip r:embed="rId8"/>
                                <a:srcRect r="19413" b="33071"/>
                                <a:stretch>
                                  <a:fillRect/>
                                </a:stretch>
                              </pic:blipFill>
                              <pic:spPr bwMode="auto">
                                <a:xfrm>
                                  <a:off x="0" y="0"/>
                                  <a:ext cx="3787299" cy="697413"/>
                                </a:xfrm>
                                <a:prstGeom prst="rect">
                                  <a:avLst/>
                                </a:prstGeom>
                                <a:ln>
                                  <a:noFill/>
                                </a:ln>
                                <a:effectLst>
                                  <a:softEdge rad="112500"/>
                                </a:effectLst>
                              </pic:spPr>
                            </pic:pic>
                          </a:graphicData>
                        </a:graphic>
                      </wp:inline>
                    </w:drawing>
                  </w:r>
                </w:p>
              </w:txbxContent>
            </v:textbox>
          </v:rect>
        </w:pict>
      </w:r>
      <w:r w:rsidRPr="00F41953">
        <w:rPr>
          <w:b/>
          <w:noProof/>
          <w:color w:val="FFFFFF" w:themeColor="background1"/>
          <w:lang w:val="id-ID"/>
        </w:rPr>
        <w:pict>
          <v:rect id="_x0000_s1026" style="position:absolute;left:0;text-align:left;margin-left:388.6pt;margin-top:-.75pt;width:86.25pt;height:65.7pt;z-index:251658240" stroked="f">
            <v:textbox style="mso-next-textbox:#_x0000_s1026">
              <w:txbxContent>
                <w:p w:rsidR="008648F9" w:rsidRDefault="008648F9" w:rsidP="008648F9">
                  <w:r>
                    <w:rPr>
                      <w:noProof/>
                    </w:rPr>
                    <w:drawing>
                      <wp:inline distT="0" distB="0" distL="0" distR="0">
                        <wp:extent cx="680139" cy="703385"/>
                        <wp:effectExtent l="19050" t="0" r="5661" b="0"/>
                        <wp:docPr id="2" name="Picture 23" descr="journalThumbnail_en_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urnalThumbnail_en_US.jpg"/>
                                <pic:cNvPicPr/>
                              </pic:nvPicPr>
                              <pic:blipFill>
                                <a:blip r:embed="rId9"/>
                                <a:stretch>
                                  <a:fillRect/>
                                </a:stretch>
                              </pic:blipFill>
                              <pic:spPr>
                                <a:xfrm>
                                  <a:off x="0" y="0"/>
                                  <a:ext cx="690469" cy="714068"/>
                                </a:xfrm>
                                <a:prstGeom prst="rect">
                                  <a:avLst/>
                                </a:prstGeom>
                              </pic:spPr>
                            </pic:pic>
                          </a:graphicData>
                        </a:graphic>
                      </wp:inline>
                    </w:drawing>
                  </w:r>
                </w:p>
              </w:txbxContent>
            </v:textbox>
          </v:rect>
        </w:pict>
      </w:r>
      <w:r w:rsidRPr="00707D9F">
        <w:rPr>
          <w:b/>
          <w:noProof/>
          <w:color w:val="FFFFFF" w:themeColor="background1"/>
        </w:rPr>
        <w:drawing>
          <wp:anchor distT="0" distB="0" distL="114300" distR="114300" simplePos="0" relativeHeight="251660288" behindDoc="1" locked="0" layoutInCell="1" allowOverlap="1">
            <wp:simplePos x="0" y="0"/>
            <wp:positionH relativeFrom="column">
              <wp:posOffset>-161290</wp:posOffset>
            </wp:positionH>
            <wp:positionV relativeFrom="paragraph">
              <wp:posOffset>-60325</wp:posOffset>
            </wp:positionV>
            <wp:extent cx="1336040" cy="954405"/>
            <wp:effectExtent l="19050" t="0" r="0" b="0"/>
            <wp:wrapNone/>
            <wp:docPr id="5" name="Picture 5" descr="E:\2019 U N I M E N\Logo UNIMEN\Logo Ok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2019 U N I M E N\Logo UNIMEN\Logo Oke 2.pn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36040" cy="954405"/>
                    </a:xfrm>
                    <a:prstGeom prst="rect">
                      <a:avLst/>
                    </a:prstGeom>
                    <a:noFill/>
                    <a:ln>
                      <a:noFill/>
                    </a:ln>
                  </pic:spPr>
                </pic:pic>
              </a:graphicData>
            </a:graphic>
          </wp:anchor>
        </w:drawing>
      </w:r>
      <w:r w:rsidRPr="00707D9F">
        <w:rPr>
          <w:b/>
          <w:color w:val="FFFFFF" w:themeColor="background1"/>
        </w:rPr>
        <w:t>MAJELIS DIKTI DAN LITBANG PIMPINAN PUSAT MUHAMMADIYAH</w:t>
      </w:r>
    </w:p>
    <w:p w:rsidR="008648F9" w:rsidRDefault="008648F9" w:rsidP="008648F9">
      <w:pPr>
        <w:ind w:left="600"/>
        <w:jc w:val="center"/>
        <w:outlineLvl w:val="0"/>
        <w:rPr>
          <w:b/>
          <w:color w:val="FFFFFF" w:themeColor="background1"/>
          <w:sz w:val="31"/>
          <w:szCs w:val="31"/>
        </w:rPr>
      </w:pPr>
      <w:r w:rsidRPr="00707D9F">
        <w:rPr>
          <w:b/>
          <w:color w:val="FFFFFF" w:themeColor="background1"/>
          <w:sz w:val="31"/>
          <w:szCs w:val="31"/>
        </w:rPr>
        <w:t>UNIVERSITAS MUHAMMADIYAH ENRE</w:t>
      </w:r>
    </w:p>
    <w:p w:rsidR="008648F9" w:rsidRDefault="008648F9" w:rsidP="008648F9">
      <w:pPr>
        <w:ind w:left="600"/>
        <w:jc w:val="center"/>
        <w:outlineLvl w:val="0"/>
        <w:rPr>
          <w:b/>
          <w:color w:val="FFFFFF" w:themeColor="background1"/>
          <w:sz w:val="31"/>
          <w:szCs w:val="31"/>
        </w:rPr>
      </w:pPr>
      <w:r w:rsidRPr="00F41953">
        <w:rPr>
          <w:b/>
          <w:bCs/>
          <w:noProof/>
          <w:sz w:val="8"/>
          <w:szCs w:val="18"/>
          <w:lang w:val="en-GB" w:eastAsia="en-GB"/>
        </w:rPr>
        <w:pict>
          <v:group id="Group 1" o:spid="_x0000_s1028" style="position:absolute;left:0;text-align:left;margin-left:6.2pt;margin-top:19.6pt;width:444.55pt;height:27.15pt;z-index:251658240" coordorigin="1428,2713" coordsize="9387,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">
            <v:line id="Line 2" o:spid="_x0000_s1029" style="position:absolute;visibility:visible" from="1428,3056" to="10815,30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H0sMAAADaAAAADwAAAGRycy9kb3ducmV2LnhtbESPW2sCMRCF3wv+hzBC32riQktdjaKW&#10;gqUU8QK+Dptxd3UzWZKo2/76Rij08XAuH2cy62wjruRD7VjDcKBAEBfO1Fxq2O/en15BhIhssHFM&#10;Gr4pwGzae5hgbtyNN3TdxlKkEQ45aqhibHMpQ1GRxTBwLXHyjs5bjEn6UhqPtzRuG5kp9SIt1pwI&#10;Fba0rKg4by/2Dnk+ri4H9ekXo6+PtepO/id70/qx383HICJ18T/8114ZDRncr6QbIK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8wx9LDAAAA2gAAAA8AAAAAAAAAAAAA&#10;AAAAoQIAAGRycy9kb3ducmV2LnhtbFBLBQYAAAAABAAEAPkAAACRAwAAAAA=&#10;" strokeweight="4.5pt">
              <v:stroke linestyle="thinThick"/>
              <v:shadow on="t" opacity=".5" offset="-6pt,-6pt"/>
            </v:line>
            <v:shapetype id="_x0000_t32" coordsize="21600,21600" o:spt="32" o:oned="t" path="m,l21600,21600e" filled="f">
              <v:path arrowok="t" fillok="f" o:connecttype="none"/>
              <o:lock v:ext="edit" shapetype="t"/>
            </v:shapetype>
            <v:shape id="AutoShape 3" o:spid="_x0000_s1030" type="#_x0000_t32" style="position:absolute;left:1428;top:2713;width:938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us6MQAAADaAAAADwAAAGRycy9kb3ducmV2LnhtbESPT2sCMRTE74V+h/AEL0WzWhT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W6zoxAAAANoAAAAPAAAAAAAAAAAA&#10;AAAAAKECAABkcnMvZG93bnJldi54bWxQSwUGAAAAAAQABAD5AAAAkgMAAAAA&#10;">
              <v:shadow on="t" opacity=".5" offset="-6pt,-6pt"/>
            </v:shape>
          </v:group>
        </w:pict>
      </w:r>
    </w:p>
    <w:p w:rsidR="008648F9" w:rsidRPr="008648F9" w:rsidRDefault="008648F9" w:rsidP="008648F9">
      <w:pPr>
        <w:jc w:val="center"/>
        <w:outlineLvl w:val="0"/>
        <w:rPr>
          <w:b/>
          <w:color w:val="FFFFFF" w:themeColor="background1"/>
          <w:sz w:val="31"/>
          <w:szCs w:val="31"/>
        </w:rPr>
      </w:pPr>
      <w:r w:rsidRPr="00707D9F">
        <w:rPr>
          <w:i/>
          <w:color w:val="421077"/>
          <w:sz w:val="24"/>
          <w:szCs w:val="24"/>
          <w:shd w:val="clear" w:color="auto" w:fill="EEEEEE"/>
        </w:rPr>
        <w:t>Volume 2  Nomor  1 (2020)  ISSN Online</w:t>
      </w:r>
      <w:r w:rsidRPr="00707D9F">
        <w:rPr>
          <w:color w:val="421077"/>
          <w:sz w:val="24"/>
          <w:szCs w:val="24"/>
          <w:shd w:val="clear" w:color="auto" w:fill="EEEEEE"/>
        </w:rPr>
        <w:t xml:space="preserve"> : 2716-4446</w:t>
      </w:r>
    </w:p>
    <w:p w:rsidR="008648F9" w:rsidRDefault="008648F9" w:rsidP="00AC1882">
      <w:pPr>
        <w:pStyle w:val="Heading1"/>
        <w:ind w:left="0"/>
        <w:rPr>
          <w:szCs w:val="36"/>
        </w:rPr>
      </w:pPr>
    </w:p>
    <w:p w:rsidR="009A5668" w:rsidRPr="00F63714" w:rsidRDefault="00D64835" w:rsidP="00D64835">
      <w:pPr>
        <w:pStyle w:val="Heading1"/>
        <w:ind w:left="0"/>
        <w:jc w:val="center"/>
        <w:rPr>
          <w:szCs w:val="36"/>
        </w:rPr>
      </w:pPr>
      <w:r>
        <w:rPr>
          <w:szCs w:val="36"/>
        </w:rPr>
        <w:t>A</w:t>
      </w:r>
      <w:r w:rsidR="00A17B18">
        <w:rPr>
          <w:szCs w:val="36"/>
        </w:rPr>
        <w:t xml:space="preserve"> MEDIATION</w:t>
      </w:r>
      <w:r w:rsidR="005D0282">
        <w:rPr>
          <w:szCs w:val="36"/>
        </w:rPr>
        <w:t xml:space="preserve"> ROLE OF ORGANIZATIONAL LEARNING ON RELATIONSHIP </w:t>
      </w:r>
      <w:r>
        <w:rPr>
          <w:szCs w:val="36"/>
        </w:rPr>
        <w:t xml:space="preserve">OF </w:t>
      </w:r>
      <w:r w:rsidR="00F63714" w:rsidRPr="00F63714">
        <w:rPr>
          <w:szCs w:val="36"/>
        </w:rPr>
        <w:t>HARD SKILLS</w:t>
      </w:r>
      <w:r w:rsidR="005D0282">
        <w:rPr>
          <w:szCs w:val="36"/>
        </w:rPr>
        <w:t>,</w:t>
      </w:r>
      <w:r w:rsidR="00F63714" w:rsidRPr="00F63714">
        <w:rPr>
          <w:szCs w:val="36"/>
        </w:rPr>
        <w:t xml:space="preserve"> SOFT SKILLS</w:t>
      </w:r>
      <w:r w:rsidR="005D0282">
        <w:rPr>
          <w:szCs w:val="36"/>
        </w:rPr>
        <w:t>, INNOVATION AND PERFORMANCE</w:t>
      </w:r>
      <w:r w:rsidR="00A40310">
        <w:rPr>
          <w:szCs w:val="36"/>
        </w:rPr>
        <w:t xml:space="preserve">: </w:t>
      </w:r>
      <w:r w:rsidR="005D0282">
        <w:rPr>
          <w:szCs w:val="36"/>
        </w:rPr>
        <w:t>E</w:t>
      </w:r>
      <w:r w:rsidR="001A6859">
        <w:rPr>
          <w:szCs w:val="36"/>
        </w:rPr>
        <w:t>V</w:t>
      </w:r>
      <w:r w:rsidR="00A17B18">
        <w:rPr>
          <w:szCs w:val="36"/>
        </w:rPr>
        <w:t>IDENCE AT</w:t>
      </w:r>
      <w:r w:rsidR="005D0282">
        <w:rPr>
          <w:szCs w:val="36"/>
        </w:rPr>
        <w:t xml:space="preserve"> ISLAMIC SCHOOL</w:t>
      </w:r>
    </w:p>
    <w:p w:rsidR="00B87990" w:rsidRPr="00482783" w:rsidRDefault="00B87990" w:rsidP="00B87990">
      <w:pPr>
        <w:jc w:val="center"/>
        <w:rPr>
          <w:rFonts w:ascii="Times New Roman" w:hAnsi="Times New Roman"/>
          <w:b/>
          <w:sz w:val="34"/>
        </w:rPr>
      </w:pPr>
    </w:p>
    <w:p w:rsidR="00B9762F" w:rsidRPr="00242B44" w:rsidRDefault="00BE0F48" w:rsidP="00B9762F">
      <w:pPr>
        <w:autoSpaceDE w:val="0"/>
        <w:autoSpaceDN w:val="0"/>
        <w:adjustRightInd w:val="0"/>
        <w:spacing w:after="0" w:line="240" w:lineRule="auto"/>
        <w:jc w:val="center"/>
        <w:rPr>
          <w:rFonts w:ascii="Times New Roman" w:hAnsi="Times New Roman"/>
          <w:color w:val="000000"/>
          <w:sz w:val="24"/>
          <w:szCs w:val="24"/>
        </w:rPr>
      </w:pPr>
      <w:r w:rsidRPr="006D4E31">
        <w:rPr>
          <w:rFonts w:ascii="Times New Roman" w:hAnsi="Times New Roman"/>
          <w:sz w:val="24"/>
          <w:szCs w:val="24"/>
        </w:rPr>
        <w:t>MuhamadAgung Ali Fikri</w:t>
      </w:r>
      <w:r w:rsidRPr="006D4E31">
        <w:rPr>
          <w:rFonts w:ascii="Times New Roman" w:hAnsi="Times New Roman"/>
          <w:sz w:val="24"/>
          <w:szCs w:val="24"/>
          <w:vertAlign w:val="superscript"/>
        </w:rPr>
        <w:t>1</w:t>
      </w:r>
      <w:r w:rsidRPr="006D4E31">
        <w:rPr>
          <w:rFonts w:ascii="Times New Roman" w:hAnsi="Times New Roman"/>
          <w:sz w:val="24"/>
          <w:szCs w:val="24"/>
        </w:rPr>
        <w:t xml:space="preserve">, </w:t>
      </w:r>
      <w:r w:rsidR="00B9762F" w:rsidRPr="006D4E31">
        <w:rPr>
          <w:rFonts w:ascii="Times New Roman" w:hAnsi="Times New Roman"/>
          <w:sz w:val="24"/>
          <w:szCs w:val="24"/>
        </w:rPr>
        <w:t>Masduki Asbari</w:t>
      </w:r>
      <w:r w:rsidR="00B9762F" w:rsidRPr="006D4E31">
        <w:rPr>
          <w:rFonts w:ascii="Times New Roman" w:hAnsi="Times New Roman"/>
          <w:sz w:val="24"/>
          <w:szCs w:val="24"/>
          <w:vertAlign w:val="superscript"/>
        </w:rPr>
        <w:t>2</w:t>
      </w:r>
      <w:r w:rsidR="00B9762F" w:rsidRPr="006D4E31">
        <w:rPr>
          <w:rFonts w:ascii="Times New Roman" w:hAnsi="Times New Roman"/>
          <w:sz w:val="24"/>
          <w:szCs w:val="24"/>
        </w:rPr>
        <w:t>*, Agus Purwanto</w:t>
      </w:r>
      <w:r w:rsidR="00B9762F" w:rsidRPr="006D4E31">
        <w:rPr>
          <w:rFonts w:ascii="Times New Roman" w:hAnsi="Times New Roman"/>
          <w:sz w:val="24"/>
          <w:szCs w:val="24"/>
          <w:vertAlign w:val="superscript"/>
        </w:rPr>
        <w:t>3</w:t>
      </w:r>
      <w:r w:rsidR="00B9762F" w:rsidRPr="006D4E31">
        <w:rPr>
          <w:rFonts w:ascii="Times New Roman" w:hAnsi="Times New Roman"/>
          <w:sz w:val="24"/>
          <w:szCs w:val="24"/>
        </w:rPr>
        <w:t xml:space="preserve">, </w:t>
      </w:r>
      <w:r w:rsidRPr="006D4E31">
        <w:rPr>
          <w:rFonts w:ascii="Times New Roman" w:hAnsi="Times New Roman"/>
          <w:sz w:val="24"/>
          <w:szCs w:val="24"/>
        </w:rPr>
        <w:t>YuniantoAgung Nugroho</w:t>
      </w:r>
      <w:r w:rsidRPr="006D4E31">
        <w:rPr>
          <w:rFonts w:ascii="Times New Roman" w:hAnsi="Times New Roman"/>
          <w:sz w:val="24"/>
          <w:szCs w:val="24"/>
          <w:vertAlign w:val="superscript"/>
        </w:rPr>
        <w:t>4</w:t>
      </w:r>
      <w:r w:rsidRPr="006D4E31">
        <w:rPr>
          <w:rFonts w:ascii="Times New Roman" w:hAnsi="Times New Roman"/>
          <w:sz w:val="24"/>
          <w:szCs w:val="24"/>
        </w:rPr>
        <w:t>, Hatoli Waruwu</w:t>
      </w:r>
      <w:r w:rsidRPr="006D4E31">
        <w:rPr>
          <w:rFonts w:ascii="Times New Roman" w:hAnsi="Times New Roman"/>
          <w:sz w:val="24"/>
          <w:szCs w:val="24"/>
          <w:vertAlign w:val="superscript"/>
        </w:rPr>
        <w:t>5</w:t>
      </w:r>
      <w:r w:rsidRPr="006D4E31">
        <w:rPr>
          <w:rFonts w:ascii="Times New Roman" w:hAnsi="Times New Roman"/>
          <w:sz w:val="24"/>
          <w:szCs w:val="24"/>
        </w:rPr>
        <w:t>, Ahmad Fauji</w:t>
      </w:r>
      <w:r w:rsidRPr="006D4E31">
        <w:rPr>
          <w:rFonts w:ascii="Times New Roman" w:hAnsi="Times New Roman"/>
          <w:sz w:val="24"/>
          <w:szCs w:val="24"/>
          <w:vertAlign w:val="superscript"/>
        </w:rPr>
        <w:t>6</w:t>
      </w:r>
      <w:r w:rsidRPr="006D4E31">
        <w:rPr>
          <w:rFonts w:ascii="Times New Roman" w:hAnsi="Times New Roman"/>
          <w:sz w:val="24"/>
          <w:szCs w:val="24"/>
        </w:rPr>
        <w:t>, Abdul Wahid</w:t>
      </w:r>
      <w:r w:rsidR="00352363" w:rsidRPr="006D4E31">
        <w:rPr>
          <w:rFonts w:ascii="Times New Roman" w:hAnsi="Times New Roman"/>
          <w:sz w:val="24"/>
          <w:szCs w:val="24"/>
        </w:rPr>
        <w:t>Imam Shobihi</w:t>
      </w:r>
      <w:r w:rsidRPr="006D4E31">
        <w:rPr>
          <w:rFonts w:ascii="Times New Roman" w:hAnsi="Times New Roman"/>
          <w:sz w:val="24"/>
          <w:szCs w:val="24"/>
          <w:vertAlign w:val="superscript"/>
        </w:rPr>
        <w:t>7</w:t>
      </w:r>
      <w:r w:rsidRPr="006D4E31">
        <w:rPr>
          <w:rFonts w:ascii="Times New Roman" w:hAnsi="Times New Roman"/>
          <w:sz w:val="24"/>
          <w:szCs w:val="24"/>
        </w:rPr>
        <w:t xml:space="preserve">, </w:t>
      </w:r>
      <w:r w:rsidR="006D4E31">
        <w:rPr>
          <w:rFonts w:ascii="Times New Roman" w:hAnsi="Times New Roman"/>
          <w:sz w:val="24"/>
          <w:szCs w:val="24"/>
        </w:rPr>
        <w:t>Eman Singgih</w:t>
      </w:r>
      <w:r w:rsidR="006D4E31" w:rsidRPr="006D4E31">
        <w:rPr>
          <w:rFonts w:ascii="Times New Roman" w:hAnsi="Times New Roman"/>
          <w:sz w:val="24"/>
          <w:szCs w:val="24"/>
          <w:vertAlign w:val="superscript"/>
        </w:rPr>
        <w:t>8</w:t>
      </w:r>
      <w:r w:rsidR="006D4E31">
        <w:rPr>
          <w:rFonts w:ascii="Times New Roman" w:hAnsi="Times New Roman"/>
          <w:sz w:val="24"/>
          <w:szCs w:val="24"/>
        </w:rPr>
        <w:t xml:space="preserve">, </w:t>
      </w:r>
      <w:r w:rsidRPr="006D4E31">
        <w:rPr>
          <w:rFonts w:ascii="Times New Roman" w:hAnsi="Times New Roman"/>
          <w:color w:val="000000"/>
          <w:sz w:val="24"/>
          <w:szCs w:val="24"/>
        </w:rPr>
        <w:t>RachmaNadhila Sudiyono</w:t>
      </w:r>
      <w:r w:rsidR="006D4E31">
        <w:rPr>
          <w:rFonts w:ascii="Times New Roman" w:hAnsi="Times New Roman"/>
          <w:sz w:val="24"/>
          <w:szCs w:val="24"/>
          <w:vertAlign w:val="superscript"/>
        </w:rPr>
        <w:t>9</w:t>
      </w:r>
      <w:r w:rsidRPr="006D4E31">
        <w:rPr>
          <w:rFonts w:ascii="Times New Roman" w:hAnsi="Times New Roman"/>
          <w:sz w:val="24"/>
          <w:szCs w:val="24"/>
        </w:rPr>
        <w:t>,</w:t>
      </w:r>
      <w:r w:rsidR="00B9762F" w:rsidRPr="00242B44">
        <w:rPr>
          <w:rFonts w:ascii="Times New Roman" w:hAnsi="Times New Roman"/>
          <w:sz w:val="24"/>
          <w:szCs w:val="24"/>
        </w:rPr>
        <w:t>Eva Agistiawati</w:t>
      </w:r>
      <w:r w:rsidR="006D4E31">
        <w:rPr>
          <w:rFonts w:ascii="Times New Roman" w:hAnsi="Times New Roman"/>
          <w:sz w:val="24"/>
          <w:szCs w:val="24"/>
          <w:vertAlign w:val="superscript"/>
        </w:rPr>
        <w:t>10</w:t>
      </w:r>
      <w:r w:rsidR="00B9762F" w:rsidRPr="00242B44">
        <w:rPr>
          <w:rFonts w:ascii="Times New Roman" w:hAnsi="Times New Roman"/>
          <w:sz w:val="24"/>
          <w:szCs w:val="24"/>
        </w:rPr>
        <w:t xml:space="preserve">, </w:t>
      </w:r>
      <w:r>
        <w:rPr>
          <w:rFonts w:ascii="Times New Roman" w:hAnsi="Times New Roman"/>
          <w:color w:val="000000"/>
          <w:sz w:val="24"/>
          <w:szCs w:val="24"/>
        </w:rPr>
        <w:t>WulanRahma Dewi</w:t>
      </w:r>
      <w:r w:rsidR="006D4E31">
        <w:rPr>
          <w:rFonts w:ascii="Times New Roman" w:hAnsi="Times New Roman"/>
          <w:color w:val="000000"/>
          <w:sz w:val="24"/>
          <w:szCs w:val="24"/>
          <w:vertAlign w:val="superscript"/>
        </w:rPr>
        <w:t>11</w:t>
      </w:r>
    </w:p>
    <w:p w:rsidR="00B9762F" w:rsidRDefault="00B9762F" w:rsidP="00B9762F">
      <w:pPr>
        <w:autoSpaceDE w:val="0"/>
        <w:autoSpaceDN w:val="0"/>
        <w:adjustRightInd w:val="0"/>
        <w:spacing w:after="0" w:line="240" w:lineRule="auto"/>
        <w:jc w:val="center"/>
        <w:rPr>
          <w:rFonts w:ascii="Times New Roman" w:hAnsi="Times New Roman"/>
          <w:b/>
          <w:color w:val="000000"/>
          <w:sz w:val="24"/>
          <w:szCs w:val="24"/>
        </w:rPr>
      </w:pPr>
    </w:p>
    <w:p w:rsidR="00B9762F" w:rsidRPr="00DB6D23" w:rsidRDefault="00B9762F" w:rsidP="00B9762F">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vertAlign w:val="superscript"/>
        </w:rPr>
        <w:t>1,</w:t>
      </w:r>
      <w:r w:rsidR="00BE0F48">
        <w:rPr>
          <w:rFonts w:ascii="Times New Roman" w:hAnsi="Times New Roman"/>
          <w:color w:val="000000"/>
          <w:sz w:val="24"/>
          <w:szCs w:val="24"/>
          <w:vertAlign w:val="superscript"/>
        </w:rPr>
        <w:t>4,5,7,8,</w:t>
      </w:r>
      <w:r w:rsidR="006D4E31">
        <w:rPr>
          <w:rFonts w:ascii="Times New Roman" w:hAnsi="Times New Roman"/>
          <w:color w:val="000000"/>
          <w:sz w:val="24"/>
          <w:szCs w:val="24"/>
          <w:vertAlign w:val="superscript"/>
        </w:rPr>
        <w:t>9,</w:t>
      </w:r>
      <w:r w:rsidR="00BE0F48">
        <w:rPr>
          <w:rFonts w:ascii="Times New Roman" w:hAnsi="Times New Roman"/>
          <w:color w:val="000000"/>
          <w:sz w:val="24"/>
          <w:szCs w:val="24"/>
          <w:vertAlign w:val="superscript"/>
        </w:rPr>
        <w:t>1</w:t>
      </w:r>
      <w:r w:rsidR="006D4E31">
        <w:rPr>
          <w:rFonts w:ascii="Times New Roman" w:hAnsi="Times New Roman"/>
          <w:color w:val="000000"/>
          <w:sz w:val="24"/>
          <w:szCs w:val="24"/>
          <w:vertAlign w:val="superscript"/>
        </w:rPr>
        <w:t>1</w:t>
      </w:r>
      <w:r w:rsidR="00BE0F48">
        <w:rPr>
          <w:rFonts w:ascii="Times New Roman" w:hAnsi="Times New Roman"/>
          <w:color w:val="000000"/>
          <w:sz w:val="24"/>
          <w:szCs w:val="24"/>
          <w:vertAlign w:val="superscript"/>
        </w:rPr>
        <w:t>,</w:t>
      </w:r>
      <w:r w:rsidRPr="00DB6D23">
        <w:rPr>
          <w:rFonts w:ascii="Times New Roman" w:hAnsi="Times New Roman"/>
          <w:color w:val="000000"/>
          <w:sz w:val="24"/>
          <w:szCs w:val="24"/>
        </w:rPr>
        <w:t>Sekolah</w:t>
      </w:r>
      <w:r w:rsidR="008648F9">
        <w:rPr>
          <w:rFonts w:ascii="Times New Roman" w:hAnsi="Times New Roman"/>
          <w:color w:val="000000"/>
          <w:sz w:val="24"/>
          <w:szCs w:val="24"/>
        </w:rPr>
        <w:t xml:space="preserve"> </w:t>
      </w:r>
      <w:r w:rsidRPr="00DB6D23">
        <w:rPr>
          <w:rFonts w:ascii="Times New Roman" w:hAnsi="Times New Roman"/>
          <w:color w:val="000000"/>
          <w:sz w:val="24"/>
          <w:szCs w:val="24"/>
        </w:rPr>
        <w:t>Tinggi</w:t>
      </w:r>
      <w:r w:rsidR="008648F9">
        <w:rPr>
          <w:rFonts w:ascii="Times New Roman" w:hAnsi="Times New Roman"/>
          <w:color w:val="000000"/>
          <w:sz w:val="24"/>
          <w:szCs w:val="24"/>
        </w:rPr>
        <w:t xml:space="preserve"> </w:t>
      </w:r>
      <w:r w:rsidRPr="00DB6D23">
        <w:rPr>
          <w:rFonts w:ascii="Times New Roman" w:hAnsi="Times New Roman"/>
          <w:color w:val="000000"/>
          <w:sz w:val="24"/>
          <w:szCs w:val="24"/>
        </w:rPr>
        <w:t>Ilmu</w:t>
      </w:r>
      <w:r w:rsidR="008648F9">
        <w:rPr>
          <w:rFonts w:ascii="Times New Roman" w:hAnsi="Times New Roman"/>
          <w:color w:val="000000"/>
          <w:sz w:val="24"/>
          <w:szCs w:val="24"/>
        </w:rPr>
        <w:t xml:space="preserve"> </w:t>
      </w:r>
      <w:r w:rsidRPr="00DB6D23">
        <w:rPr>
          <w:rFonts w:ascii="Times New Roman" w:hAnsi="Times New Roman"/>
          <w:color w:val="000000"/>
          <w:sz w:val="24"/>
          <w:szCs w:val="24"/>
        </w:rPr>
        <w:t>Ekonomi</w:t>
      </w:r>
      <w:r w:rsidR="008648F9">
        <w:rPr>
          <w:rFonts w:ascii="Times New Roman" w:hAnsi="Times New Roman"/>
          <w:color w:val="000000"/>
          <w:sz w:val="24"/>
          <w:szCs w:val="24"/>
        </w:rPr>
        <w:t xml:space="preserve"> </w:t>
      </w:r>
      <w:r w:rsidRPr="00DB6D23">
        <w:rPr>
          <w:rFonts w:ascii="Times New Roman" w:hAnsi="Times New Roman"/>
          <w:color w:val="000000"/>
          <w:sz w:val="24"/>
          <w:szCs w:val="24"/>
        </w:rPr>
        <w:t>Insan Pembangunan</w:t>
      </w:r>
    </w:p>
    <w:p w:rsidR="00B9762F" w:rsidRDefault="00BE0F48" w:rsidP="00B9762F">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vertAlign w:val="superscript"/>
        </w:rPr>
        <w:t>2,6</w:t>
      </w:r>
      <w:r w:rsidR="00B9762F" w:rsidRPr="001E2641">
        <w:rPr>
          <w:rFonts w:ascii="Times New Roman" w:hAnsi="Times New Roman"/>
          <w:color w:val="000000"/>
          <w:sz w:val="24"/>
          <w:szCs w:val="24"/>
          <w:vertAlign w:val="superscript"/>
        </w:rPr>
        <w:t>,</w:t>
      </w:r>
      <w:r w:rsidR="006D4E31">
        <w:rPr>
          <w:rFonts w:ascii="Times New Roman" w:hAnsi="Times New Roman"/>
          <w:color w:val="000000"/>
          <w:sz w:val="24"/>
          <w:szCs w:val="24"/>
          <w:vertAlign w:val="superscript"/>
        </w:rPr>
        <w:t>10</w:t>
      </w:r>
      <w:bookmarkStart w:id="0" w:name="_GoBack"/>
      <w:bookmarkEnd w:id="0"/>
      <w:r w:rsidR="00B9762F" w:rsidRPr="00DB6D23">
        <w:rPr>
          <w:rFonts w:ascii="Times New Roman" w:hAnsi="Times New Roman"/>
          <w:color w:val="000000"/>
          <w:sz w:val="24"/>
          <w:szCs w:val="24"/>
        </w:rPr>
        <w:t xml:space="preserve">STMIK Insan Pembangunan </w:t>
      </w:r>
    </w:p>
    <w:p w:rsidR="00352363" w:rsidRDefault="00B9762F" w:rsidP="00352363">
      <w:pPr>
        <w:autoSpaceDE w:val="0"/>
        <w:autoSpaceDN w:val="0"/>
        <w:adjustRightInd w:val="0"/>
        <w:spacing w:after="0" w:line="240" w:lineRule="auto"/>
        <w:jc w:val="center"/>
        <w:rPr>
          <w:rFonts w:ascii="Times New Roman" w:hAnsi="Times New Roman"/>
          <w:color w:val="000000"/>
          <w:sz w:val="24"/>
          <w:szCs w:val="24"/>
        </w:rPr>
      </w:pPr>
      <w:r w:rsidRPr="001E2641">
        <w:rPr>
          <w:rFonts w:ascii="Times New Roman" w:hAnsi="Times New Roman"/>
          <w:color w:val="000000"/>
          <w:sz w:val="24"/>
          <w:szCs w:val="24"/>
          <w:vertAlign w:val="superscript"/>
        </w:rPr>
        <w:t>2,3</w:t>
      </w:r>
      <w:r w:rsidR="00352363">
        <w:rPr>
          <w:rFonts w:ascii="Times New Roman" w:hAnsi="Times New Roman"/>
          <w:color w:val="000000"/>
          <w:sz w:val="24"/>
          <w:szCs w:val="24"/>
        </w:rPr>
        <w:t>Universitas Pelita Harapan</w:t>
      </w:r>
    </w:p>
    <w:p w:rsidR="00352363" w:rsidRDefault="00352363" w:rsidP="00352363">
      <w:pPr>
        <w:autoSpaceDE w:val="0"/>
        <w:autoSpaceDN w:val="0"/>
        <w:adjustRightInd w:val="0"/>
        <w:spacing w:after="0" w:line="240" w:lineRule="auto"/>
        <w:jc w:val="center"/>
        <w:rPr>
          <w:rFonts w:ascii="Times New Roman" w:hAnsi="Times New Roman"/>
          <w:color w:val="000000"/>
          <w:sz w:val="24"/>
          <w:szCs w:val="24"/>
        </w:rPr>
      </w:pPr>
      <w:r w:rsidRPr="001E2641">
        <w:rPr>
          <w:rFonts w:ascii="Times New Roman" w:hAnsi="Times New Roman"/>
          <w:color w:val="000000"/>
          <w:sz w:val="24"/>
          <w:szCs w:val="24"/>
          <w:vertAlign w:val="superscript"/>
        </w:rPr>
        <w:t>3</w:t>
      </w:r>
      <w:r w:rsidRPr="00DB6D23">
        <w:rPr>
          <w:rFonts w:ascii="Times New Roman" w:hAnsi="Times New Roman"/>
          <w:color w:val="000000"/>
          <w:sz w:val="24"/>
          <w:szCs w:val="24"/>
        </w:rPr>
        <w:t xml:space="preserve">Universitas </w:t>
      </w:r>
      <w:r>
        <w:rPr>
          <w:rFonts w:ascii="Times New Roman" w:hAnsi="Times New Roman"/>
          <w:color w:val="000000"/>
          <w:sz w:val="24"/>
          <w:szCs w:val="24"/>
        </w:rPr>
        <w:t>BinaBangsa</w:t>
      </w:r>
    </w:p>
    <w:p w:rsidR="00B9762F" w:rsidRPr="00DB6D23" w:rsidRDefault="00B9762F" w:rsidP="00B9762F">
      <w:pPr>
        <w:jc w:val="center"/>
        <w:rPr>
          <w:rFonts w:ascii="Times New Roman" w:hAnsi="Times New Roman"/>
          <w:sz w:val="24"/>
          <w:szCs w:val="24"/>
        </w:rPr>
      </w:pPr>
      <w:r w:rsidRPr="00DB6D23">
        <w:rPr>
          <w:rFonts w:ascii="Times New Roman" w:hAnsi="Times New Roman"/>
          <w:color w:val="000000"/>
          <w:sz w:val="24"/>
          <w:szCs w:val="24"/>
        </w:rPr>
        <w:t>*Corresponding author:kangmasduki.ssi@gmail.com</w:t>
      </w:r>
    </w:p>
    <w:p w:rsidR="00B87990" w:rsidRPr="00482783" w:rsidRDefault="00B87990" w:rsidP="00B87990">
      <w:pPr>
        <w:spacing w:after="0" w:line="240" w:lineRule="auto"/>
        <w:jc w:val="center"/>
        <w:rPr>
          <w:rFonts w:ascii="Times New Roman" w:hAnsi="Times New Roman"/>
          <w:sz w:val="24"/>
          <w:szCs w:val="36"/>
        </w:rPr>
      </w:pPr>
    </w:p>
    <w:p w:rsidR="00B87990" w:rsidRPr="00482783" w:rsidRDefault="00B87990" w:rsidP="00B87990">
      <w:pPr>
        <w:spacing w:after="0" w:line="240" w:lineRule="auto"/>
        <w:jc w:val="center"/>
        <w:rPr>
          <w:rFonts w:ascii="Times New Roman" w:hAnsi="Times New Roman"/>
          <w:b/>
          <w:sz w:val="24"/>
          <w:szCs w:val="36"/>
        </w:rPr>
      </w:pPr>
      <w:r w:rsidRPr="00482783">
        <w:rPr>
          <w:rFonts w:ascii="Times New Roman" w:hAnsi="Times New Roman"/>
          <w:b/>
          <w:sz w:val="24"/>
          <w:szCs w:val="36"/>
        </w:rPr>
        <w:t>ABSTRACT</w:t>
      </w:r>
    </w:p>
    <w:p w:rsidR="00B87990" w:rsidRPr="00482783" w:rsidRDefault="00B87990" w:rsidP="00B87990">
      <w:pPr>
        <w:spacing w:after="0" w:line="240" w:lineRule="auto"/>
        <w:jc w:val="center"/>
        <w:rPr>
          <w:rFonts w:ascii="Times New Roman" w:hAnsi="Times New Roman"/>
          <w:b/>
          <w:sz w:val="24"/>
          <w:szCs w:val="36"/>
        </w:rPr>
      </w:pPr>
    </w:p>
    <w:p w:rsidR="00726549" w:rsidRDefault="001A6859" w:rsidP="00726549">
      <w:pPr>
        <w:spacing w:after="0" w:line="276" w:lineRule="auto"/>
        <w:jc w:val="both"/>
        <w:rPr>
          <w:rFonts w:ascii="Times New Roman" w:hAnsi="Times New Roman"/>
        </w:rPr>
      </w:pPr>
      <w:r>
        <w:rPr>
          <w:rFonts w:ascii="Times New Roman" w:hAnsi="Times New Roman"/>
        </w:rPr>
        <w:t>The purpose of this research was to measure the effect of hard skills and soft skills towards teacher</w:t>
      </w:r>
      <w:r w:rsidR="00AD531F">
        <w:rPr>
          <w:rFonts w:ascii="Times New Roman" w:hAnsi="Times New Roman"/>
        </w:rPr>
        <w:t>s</w:t>
      </w:r>
      <w:r w:rsidR="0021378C">
        <w:rPr>
          <w:rFonts w:ascii="Times New Roman" w:hAnsi="Times New Roman"/>
        </w:rPr>
        <w:t xml:space="preserve">’ </w:t>
      </w:r>
      <w:r>
        <w:rPr>
          <w:rFonts w:ascii="Times New Roman" w:hAnsi="Times New Roman"/>
        </w:rPr>
        <w:t>innovation capability in Jakarta, Bogor, Depok, Tangerang</w:t>
      </w:r>
      <w:r w:rsidR="00726549" w:rsidRPr="00726549">
        <w:rPr>
          <w:rFonts w:ascii="Times New Roman" w:hAnsi="Times New Roman"/>
        </w:rPr>
        <w:t>an</w:t>
      </w:r>
      <w:r>
        <w:rPr>
          <w:rFonts w:ascii="Times New Roman" w:hAnsi="Times New Roman"/>
        </w:rPr>
        <w:t>d</w:t>
      </w:r>
      <w:r w:rsidR="00726549" w:rsidRPr="00726549">
        <w:rPr>
          <w:rFonts w:ascii="Times New Roman" w:hAnsi="Times New Roman"/>
        </w:rPr>
        <w:t xml:space="preserve">Bekasi (Jabodetabek) </w:t>
      </w:r>
      <w:r>
        <w:rPr>
          <w:rFonts w:ascii="Times New Roman" w:hAnsi="Times New Roman"/>
        </w:rPr>
        <w:t xml:space="preserve">which was mediated by an </w:t>
      </w:r>
      <w:r w:rsidR="00726549" w:rsidRPr="00726549">
        <w:rPr>
          <w:rFonts w:ascii="Times New Roman" w:hAnsi="Times New Roman"/>
        </w:rPr>
        <w:t>organizational learning</w:t>
      </w:r>
      <w:r w:rsidR="00A17B18" w:rsidRPr="0021378C">
        <w:rPr>
          <w:rFonts w:ascii="Times New Roman" w:hAnsi="Times New Roman"/>
        </w:rPr>
        <w:t xml:space="preserve">andto </w:t>
      </w:r>
      <w:r w:rsidRPr="0021378C">
        <w:rPr>
          <w:rFonts w:ascii="Times New Roman" w:hAnsi="Times New Roman"/>
        </w:rPr>
        <w:t>measure the effect of teacher</w:t>
      </w:r>
      <w:r w:rsidR="00A17B18" w:rsidRPr="0021378C">
        <w:rPr>
          <w:rFonts w:ascii="Times New Roman" w:hAnsi="Times New Roman"/>
        </w:rPr>
        <w:t>s</w:t>
      </w:r>
      <w:r w:rsidR="0021378C">
        <w:rPr>
          <w:rFonts w:ascii="Times New Roman" w:hAnsi="Times New Roman"/>
        </w:rPr>
        <w:t>’</w:t>
      </w:r>
      <w:r w:rsidRPr="0021378C">
        <w:rPr>
          <w:rFonts w:ascii="Times New Roman" w:hAnsi="Times New Roman"/>
        </w:rPr>
        <w:t xml:space="preserve"> innovation </w:t>
      </w:r>
      <w:r w:rsidR="00A17B18" w:rsidRPr="0021378C">
        <w:rPr>
          <w:rFonts w:ascii="Times New Roman" w:hAnsi="Times New Roman"/>
        </w:rPr>
        <w:t>cap</w:t>
      </w:r>
      <w:r w:rsidRPr="0021378C">
        <w:rPr>
          <w:rFonts w:ascii="Times New Roman" w:hAnsi="Times New Roman"/>
        </w:rPr>
        <w:t>ability</w:t>
      </w:r>
      <w:r w:rsidR="00A17B18" w:rsidRPr="0021378C">
        <w:rPr>
          <w:rFonts w:ascii="Times New Roman" w:hAnsi="Times New Roman"/>
        </w:rPr>
        <w:t xml:space="preserve"> towardstheir </w:t>
      </w:r>
      <w:r w:rsidRPr="0021378C">
        <w:rPr>
          <w:rFonts w:ascii="Times New Roman" w:hAnsi="Times New Roman"/>
        </w:rPr>
        <w:t>performance.</w:t>
      </w:r>
      <w:r w:rsidR="0021378C" w:rsidRPr="0021378C">
        <w:rPr>
          <w:rFonts w:ascii="Times New Roman" w:hAnsi="Times New Roman"/>
        </w:rPr>
        <w:t xml:space="preserve"> Data collection wa</w:t>
      </w:r>
      <w:r w:rsidRPr="0021378C">
        <w:rPr>
          <w:rFonts w:ascii="Times New Roman" w:hAnsi="Times New Roman"/>
        </w:rPr>
        <w:t xml:space="preserve">s done by simple random sampling via electronic to the teacher population in Jabodetabek. The returned and </w:t>
      </w:r>
      <w:r w:rsidRPr="000B046D">
        <w:rPr>
          <w:rFonts w:ascii="Times New Roman" w:hAnsi="Times New Roman"/>
        </w:rPr>
        <w:t xml:space="preserve">valid questionnaire results were 676 samples. Data processing </w:t>
      </w:r>
      <w:r w:rsidR="0021378C" w:rsidRPr="000B046D">
        <w:rPr>
          <w:rFonts w:ascii="Times New Roman" w:hAnsi="Times New Roman"/>
        </w:rPr>
        <w:t xml:space="preserve">was </w:t>
      </w:r>
      <w:r w:rsidRPr="000B046D">
        <w:rPr>
          <w:rFonts w:ascii="Times New Roman" w:hAnsi="Times New Roman"/>
        </w:rPr>
        <w:t>us</w:t>
      </w:r>
      <w:r w:rsidR="0021378C" w:rsidRPr="000B046D">
        <w:rPr>
          <w:rFonts w:ascii="Times New Roman" w:hAnsi="Times New Roman"/>
        </w:rPr>
        <w:t>ed</w:t>
      </w:r>
      <w:r w:rsidRPr="000B046D">
        <w:rPr>
          <w:rFonts w:ascii="Times New Roman" w:hAnsi="Times New Roman"/>
        </w:rPr>
        <w:t xml:space="preserve"> SEM method with SmartPLS 3.0 software. The results of this </w:t>
      </w:r>
      <w:r w:rsidR="000B046D" w:rsidRPr="000B046D">
        <w:rPr>
          <w:rFonts w:ascii="Times New Roman" w:hAnsi="Times New Roman"/>
        </w:rPr>
        <w:t>research</w:t>
      </w:r>
      <w:r w:rsidRPr="000B046D">
        <w:rPr>
          <w:rFonts w:ascii="Times New Roman" w:hAnsi="Times New Roman"/>
        </w:rPr>
        <w:t>conclude</w:t>
      </w:r>
      <w:r w:rsidR="0021378C" w:rsidRPr="000B046D">
        <w:rPr>
          <w:rFonts w:ascii="Times New Roman" w:hAnsi="Times New Roman"/>
        </w:rPr>
        <w:t>d</w:t>
      </w:r>
      <w:r w:rsidRPr="000B046D">
        <w:rPr>
          <w:rFonts w:ascii="Times New Roman" w:hAnsi="Times New Roman"/>
        </w:rPr>
        <w:t xml:space="preserve"> that hard skills and soft skills have a positive and significant effect on the </w:t>
      </w:r>
      <w:r w:rsidR="0021378C" w:rsidRPr="000B046D">
        <w:rPr>
          <w:rFonts w:ascii="Times New Roman" w:hAnsi="Times New Roman"/>
        </w:rPr>
        <w:t>capa</w:t>
      </w:r>
      <w:r w:rsidRPr="000B046D">
        <w:rPr>
          <w:rFonts w:ascii="Times New Roman" w:hAnsi="Times New Roman"/>
        </w:rPr>
        <w:t>bility of teacher</w:t>
      </w:r>
      <w:r w:rsidR="0021378C" w:rsidRPr="000B046D">
        <w:rPr>
          <w:rFonts w:ascii="Times New Roman" w:hAnsi="Times New Roman"/>
        </w:rPr>
        <w:t>s’</w:t>
      </w:r>
      <w:r w:rsidRPr="000B046D">
        <w:rPr>
          <w:rFonts w:ascii="Times New Roman" w:hAnsi="Times New Roman"/>
        </w:rPr>
        <w:t xml:space="preserve"> innovation, both directly </w:t>
      </w:r>
      <w:r w:rsidR="000B046D" w:rsidRPr="000B046D">
        <w:rPr>
          <w:rFonts w:ascii="Times New Roman" w:hAnsi="Times New Roman"/>
        </w:rPr>
        <w:t>and indirectly through mediati</w:t>
      </w:r>
      <w:r w:rsidR="000B046D">
        <w:rPr>
          <w:rFonts w:ascii="Times New Roman" w:hAnsi="Times New Roman"/>
        </w:rPr>
        <w:t>on of the</w:t>
      </w:r>
      <w:r w:rsidRPr="000B046D">
        <w:rPr>
          <w:rFonts w:ascii="Times New Roman" w:hAnsi="Times New Roman"/>
        </w:rPr>
        <w:t xml:space="preserve"> organizational learning. </w:t>
      </w:r>
      <w:r w:rsidR="006D1A55">
        <w:rPr>
          <w:rFonts w:ascii="Times New Roman" w:hAnsi="Times New Roman"/>
        </w:rPr>
        <w:t xml:space="preserve">As well </w:t>
      </w:r>
      <w:r w:rsidR="006D1A55" w:rsidRPr="006D1A55">
        <w:rPr>
          <w:rFonts w:ascii="Times New Roman" w:hAnsi="Times New Roman"/>
        </w:rPr>
        <w:t>as</w:t>
      </w:r>
      <w:r w:rsidRPr="006D1A55">
        <w:rPr>
          <w:rFonts w:ascii="Times New Roman" w:hAnsi="Times New Roman"/>
        </w:rPr>
        <w:t xml:space="preserve"> the </w:t>
      </w:r>
      <w:r w:rsidR="000B046D" w:rsidRPr="005A7512">
        <w:rPr>
          <w:rFonts w:ascii="Times New Roman" w:hAnsi="Times New Roman"/>
        </w:rPr>
        <w:t>cap</w:t>
      </w:r>
      <w:r w:rsidRPr="005A7512">
        <w:rPr>
          <w:rFonts w:ascii="Times New Roman" w:hAnsi="Times New Roman"/>
        </w:rPr>
        <w:t>ability of teacher</w:t>
      </w:r>
      <w:r w:rsidR="000B046D" w:rsidRPr="005A7512">
        <w:rPr>
          <w:rFonts w:ascii="Times New Roman" w:hAnsi="Times New Roman"/>
        </w:rPr>
        <w:t>s’</w:t>
      </w:r>
      <w:r w:rsidRPr="005A7512">
        <w:rPr>
          <w:rFonts w:ascii="Times New Roman" w:hAnsi="Times New Roman"/>
        </w:rPr>
        <w:t xml:space="preserve"> innovation </w:t>
      </w:r>
      <w:r w:rsidR="006D1A55" w:rsidRPr="005A7512">
        <w:rPr>
          <w:rFonts w:ascii="Times New Roman" w:hAnsi="Times New Roman"/>
        </w:rPr>
        <w:t>has a</w:t>
      </w:r>
      <w:r w:rsidRPr="005A7512">
        <w:rPr>
          <w:rFonts w:ascii="Times New Roman" w:hAnsi="Times New Roman"/>
        </w:rPr>
        <w:t xml:space="preserve"> positive and significant effect on </w:t>
      </w:r>
      <w:r w:rsidR="006D1A55" w:rsidRPr="005A7512">
        <w:rPr>
          <w:rFonts w:ascii="Times New Roman" w:hAnsi="Times New Roman"/>
        </w:rPr>
        <w:t xml:space="preserve">their </w:t>
      </w:r>
      <w:r w:rsidRPr="005A7512">
        <w:rPr>
          <w:rFonts w:ascii="Times New Roman" w:hAnsi="Times New Roman"/>
        </w:rPr>
        <w:t>performance. This new research propose</w:t>
      </w:r>
      <w:r w:rsidR="005A7512" w:rsidRPr="005A7512">
        <w:rPr>
          <w:rFonts w:ascii="Times New Roman" w:hAnsi="Times New Roman"/>
        </w:rPr>
        <w:t>d</w:t>
      </w:r>
      <w:r w:rsidRPr="005A7512">
        <w:rPr>
          <w:rFonts w:ascii="Times New Roman" w:hAnsi="Times New Roman"/>
        </w:rPr>
        <w:t xml:space="preserve"> a model for building innovation </w:t>
      </w:r>
      <w:r w:rsidR="005A7512" w:rsidRPr="005A7512">
        <w:rPr>
          <w:rFonts w:ascii="Times New Roman" w:hAnsi="Times New Roman"/>
        </w:rPr>
        <w:t>cap</w:t>
      </w:r>
      <w:r w:rsidRPr="005A7512">
        <w:rPr>
          <w:rFonts w:ascii="Times New Roman" w:hAnsi="Times New Roman"/>
        </w:rPr>
        <w:t>ability and teacher</w:t>
      </w:r>
      <w:r w:rsidR="005A7512" w:rsidRPr="005A7512">
        <w:rPr>
          <w:rFonts w:ascii="Times New Roman" w:hAnsi="Times New Roman"/>
        </w:rPr>
        <w:t>s’</w:t>
      </w:r>
      <w:r w:rsidRPr="005A7512">
        <w:rPr>
          <w:rFonts w:ascii="Times New Roman" w:hAnsi="Times New Roman"/>
        </w:rPr>
        <w:t xml:space="preserve"> performance among teachers in Jabodetabek through enhancing hard skills and soft skills with </w:t>
      </w:r>
      <w:r w:rsidR="00003516">
        <w:rPr>
          <w:rFonts w:ascii="Times New Roman" w:hAnsi="Times New Roman"/>
        </w:rPr>
        <w:t xml:space="preserve">the </w:t>
      </w:r>
      <w:r w:rsidRPr="005A7512">
        <w:rPr>
          <w:rFonts w:ascii="Times New Roman" w:hAnsi="Times New Roman"/>
        </w:rPr>
        <w:t>organizational learning as a mediator. This research can pave the way to improve teacher</w:t>
      </w:r>
      <w:r w:rsidR="009E728B">
        <w:rPr>
          <w:rFonts w:ascii="Times New Roman" w:hAnsi="Times New Roman"/>
        </w:rPr>
        <w:t>s’</w:t>
      </w:r>
      <w:r w:rsidRPr="005A7512">
        <w:rPr>
          <w:rFonts w:ascii="Times New Roman" w:hAnsi="Times New Roman"/>
        </w:rPr>
        <w:t xml:space="preserve"> readiness in facing the education </w:t>
      </w:r>
      <w:r w:rsidR="005A7512" w:rsidRPr="005A7512">
        <w:rPr>
          <w:rFonts w:ascii="Times New Roman" w:hAnsi="Times New Roman"/>
        </w:rPr>
        <w:t xml:space="preserve">era </w:t>
      </w:r>
      <w:r w:rsidRPr="005A7512">
        <w:rPr>
          <w:rFonts w:ascii="Times New Roman" w:hAnsi="Times New Roman"/>
        </w:rPr>
        <w:t>4.0.</w:t>
      </w:r>
    </w:p>
    <w:p w:rsidR="000726C4" w:rsidRPr="00726549" w:rsidRDefault="000726C4" w:rsidP="00726549">
      <w:pPr>
        <w:spacing w:after="0" w:line="276" w:lineRule="auto"/>
        <w:jc w:val="both"/>
        <w:rPr>
          <w:rFonts w:ascii="Times New Roman" w:hAnsi="Times New Roman"/>
        </w:rPr>
      </w:pPr>
    </w:p>
    <w:p w:rsidR="00B87990" w:rsidRPr="000726C4" w:rsidRDefault="00B87990" w:rsidP="00B87990">
      <w:pPr>
        <w:spacing w:after="0" w:line="240" w:lineRule="auto"/>
        <w:jc w:val="both"/>
        <w:rPr>
          <w:rFonts w:ascii="Times New Roman" w:hAnsi="Times New Roman"/>
          <w:i/>
        </w:rPr>
      </w:pPr>
      <w:r w:rsidRPr="000726C4">
        <w:rPr>
          <w:rFonts w:ascii="Times New Roman" w:hAnsi="Times New Roman"/>
          <w:b/>
        </w:rPr>
        <w:t>Keywords</w:t>
      </w:r>
      <w:r w:rsidRPr="000726C4">
        <w:rPr>
          <w:rFonts w:ascii="Times New Roman" w:hAnsi="Times New Roman"/>
        </w:rPr>
        <w:t xml:space="preserve">: </w:t>
      </w:r>
      <w:r w:rsidR="00460DA2" w:rsidRPr="000726C4">
        <w:rPr>
          <w:rFonts w:ascii="Times New Roman" w:hAnsi="Times New Roman"/>
          <w:i/>
        </w:rPr>
        <w:t>H</w:t>
      </w:r>
      <w:r w:rsidR="00EC4DF8" w:rsidRPr="000726C4">
        <w:rPr>
          <w:rFonts w:ascii="Times New Roman" w:hAnsi="Times New Roman"/>
          <w:i/>
        </w:rPr>
        <w:t>ard skills</w:t>
      </w:r>
      <w:r w:rsidRPr="000726C4">
        <w:rPr>
          <w:rFonts w:ascii="Times New Roman" w:hAnsi="Times New Roman"/>
          <w:i/>
        </w:rPr>
        <w:t xml:space="preserve">, organizational learning, </w:t>
      </w:r>
      <w:r w:rsidR="00212E85" w:rsidRPr="000726C4">
        <w:rPr>
          <w:rFonts w:ascii="Times New Roman" w:hAnsi="Times New Roman"/>
          <w:i/>
        </w:rPr>
        <w:t xml:space="preserve">performance, </w:t>
      </w:r>
      <w:r w:rsidR="00EC4DF8" w:rsidRPr="000726C4">
        <w:rPr>
          <w:rFonts w:ascii="Times New Roman" w:hAnsi="Times New Roman"/>
          <w:i/>
        </w:rPr>
        <w:t>soft skills</w:t>
      </w:r>
      <w:r w:rsidR="00460DA2" w:rsidRPr="000726C4">
        <w:rPr>
          <w:rFonts w:ascii="Times New Roman" w:hAnsi="Times New Roman"/>
          <w:i/>
        </w:rPr>
        <w:t>, teacher</w:t>
      </w:r>
      <w:r w:rsidR="009E728B" w:rsidRPr="000726C4">
        <w:rPr>
          <w:rFonts w:ascii="Times New Roman" w:hAnsi="Times New Roman"/>
          <w:i/>
        </w:rPr>
        <w:t>s’</w:t>
      </w:r>
      <w:r w:rsidR="00460DA2" w:rsidRPr="000726C4">
        <w:rPr>
          <w:rFonts w:ascii="Times New Roman" w:hAnsi="Times New Roman"/>
          <w:i/>
        </w:rPr>
        <w:t xml:space="preserve"> innovation capability</w:t>
      </w:r>
    </w:p>
    <w:p w:rsidR="008B40C6" w:rsidRPr="00B84FB9" w:rsidRDefault="008B40C6" w:rsidP="008B40C6">
      <w:pPr>
        <w:spacing w:after="0" w:line="240" w:lineRule="auto"/>
        <w:rPr>
          <w:rFonts w:ascii="Times New Roman" w:hAnsi="Times New Roman"/>
          <w:sz w:val="24"/>
          <w:szCs w:val="24"/>
        </w:rPr>
      </w:pPr>
    </w:p>
    <w:p w:rsidR="008B40C6" w:rsidRPr="00B84FB9" w:rsidRDefault="008B40C6" w:rsidP="008B40C6">
      <w:pPr>
        <w:spacing w:after="0" w:line="240" w:lineRule="auto"/>
        <w:rPr>
          <w:rFonts w:ascii="Times New Roman" w:hAnsi="Times New Roman"/>
          <w:sz w:val="24"/>
          <w:szCs w:val="24"/>
        </w:rPr>
      </w:pPr>
    </w:p>
    <w:p w:rsidR="000726C4" w:rsidRDefault="000726C4" w:rsidP="008B40C6">
      <w:pPr>
        <w:spacing w:after="0" w:line="240" w:lineRule="auto"/>
        <w:rPr>
          <w:rFonts w:ascii="Times New Roman" w:hAnsi="Times New Roman"/>
          <w:b/>
          <w:sz w:val="28"/>
          <w:szCs w:val="36"/>
        </w:rPr>
        <w:sectPr w:rsidR="000726C4" w:rsidSect="008648F9">
          <w:footerReference w:type="default" r:id="rId11"/>
          <w:pgSz w:w="11907" w:h="16839" w:code="9"/>
          <w:pgMar w:top="1440" w:right="1440" w:bottom="1440" w:left="1440" w:header="720" w:footer="720" w:gutter="0"/>
          <w:pgNumType w:start="398"/>
          <w:cols w:space="720"/>
          <w:docGrid w:linePitch="360"/>
        </w:sectPr>
      </w:pPr>
    </w:p>
    <w:p w:rsidR="008B40C6" w:rsidRPr="00B84FB9" w:rsidRDefault="008B40C6" w:rsidP="008B40C6">
      <w:pPr>
        <w:spacing w:after="0" w:line="240" w:lineRule="auto"/>
        <w:rPr>
          <w:rFonts w:ascii="Times New Roman" w:hAnsi="Times New Roman"/>
          <w:b/>
          <w:sz w:val="28"/>
          <w:szCs w:val="36"/>
        </w:rPr>
      </w:pPr>
      <w:r w:rsidRPr="00B84FB9">
        <w:rPr>
          <w:rFonts w:ascii="Times New Roman" w:hAnsi="Times New Roman"/>
          <w:b/>
          <w:sz w:val="28"/>
          <w:szCs w:val="36"/>
        </w:rPr>
        <w:lastRenderedPageBreak/>
        <w:t>INTRODUCTION</w:t>
      </w:r>
    </w:p>
    <w:p w:rsidR="008B40C6" w:rsidRPr="00B84FB9" w:rsidRDefault="008B40C6" w:rsidP="008B40C6">
      <w:pPr>
        <w:spacing w:after="0" w:line="240" w:lineRule="auto"/>
        <w:rPr>
          <w:rFonts w:ascii="Times New Roman" w:hAnsi="Times New Roman"/>
          <w:sz w:val="24"/>
          <w:szCs w:val="24"/>
        </w:rPr>
      </w:pPr>
    </w:p>
    <w:p w:rsidR="005A7512" w:rsidRPr="00DF3ACE" w:rsidRDefault="00DF3ACE" w:rsidP="00DF3ACE">
      <w:pPr>
        <w:ind w:firstLine="720"/>
        <w:jc w:val="both"/>
        <w:rPr>
          <w:rFonts w:ascii="Times New Roman" w:hAnsi="Times New Roman"/>
          <w:sz w:val="24"/>
          <w:szCs w:val="24"/>
        </w:rPr>
      </w:pPr>
      <w:r>
        <w:rPr>
          <w:rFonts w:ascii="Times New Roman" w:hAnsi="Times New Roman"/>
          <w:sz w:val="24"/>
          <w:szCs w:val="24"/>
        </w:rPr>
        <w:t>D</w:t>
      </w:r>
      <w:r w:rsidRPr="00DF3ACE">
        <w:rPr>
          <w:rFonts w:ascii="Times New Roman" w:hAnsi="Times New Roman"/>
          <w:sz w:val="24"/>
          <w:szCs w:val="24"/>
        </w:rPr>
        <w:t>ramatic change</w:t>
      </w:r>
      <w:r>
        <w:rPr>
          <w:rFonts w:ascii="Times New Roman" w:hAnsi="Times New Roman"/>
          <w:sz w:val="24"/>
          <w:szCs w:val="24"/>
        </w:rPr>
        <w:t xml:space="preserve">s that come </w:t>
      </w:r>
      <w:r w:rsidR="005A7512" w:rsidRPr="00DF3ACE">
        <w:rPr>
          <w:rFonts w:ascii="Times New Roman" w:hAnsi="Times New Roman"/>
          <w:sz w:val="24"/>
          <w:szCs w:val="24"/>
        </w:rPr>
        <w:t xml:space="preserve">from industrial revolution 4.0 </w:t>
      </w:r>
      <w:r>
        <w:rPr>
          <w:rFonts w:ascii="Times New Roman" w:hAnsi="Times New Roman"/>
          <w:sz w:val="24"/>
          <w:szCs w:val="24"/>
        </w:rPr>
        <w:t>bec</w:t>
      </w:r>
      <w:r w:rsidR="00BB0167">
        <w:rPr>
          <w:rFonts w:ascii="Times New Roman" w:hAnsi="Times New Roman"/>
          <w:sz w:val="24"/>
          <w:szCs w:val="24"/>
        </w:rPr>
        <w:t>om</w:t>
      </w:r>
      <w:r>
        <w:rPr>
          <w:rFonts w:ascii="Times New Roman" w:hAnsi="Times New Roman"/>
          <w:sz w:val="24"/>
          <w:szCs w:val="24"/>
        </w:rPr>
        <w:t xml:space="preserve">e </w:t>
      </w:r>
      <w:r w:rsidR="005A7512" w:rsidRPr="00DF3ACE">
        <w:rPr>
          <w:rFonts w:ascii="Times New Roman" w:hAnsi="Times New Roman"/>
          <w:sz w:val="24"/>
          <w:szCs w:val="24"/>
        </w:rPr>
        <w:t xml:space="preserve">a new </w:t>
      </w:r>
      <w:r w:rsidR="005A7512" w:rsidRPr="00DF3ACE">
        <w:rPr>
          <w:rFonts w:ascii="Times New Roman" w:hAnsi="Times New Roman"/>
          <w:sz w:val="24"/>
          <w:szCs w:val="24"/>
        </w:rPr>
        <w:lastRenderedPageBreak/>
        <w:t>challenge for education. This industrial revolution require</w:t>
      </w:r>
      <w:r w:rsidR="00BB0167">
        <w:rPr>
          <w:rFonts w:ascii="Times New Roman" w:hAnsi="Times New Roman"/>
          <w:sz w:val="24"/>
          <w:szCs w:val="24"/>
        </w:rPr>
        <w:t>s</w:t>
      </w:r>
      <w:r w:rsidR="00BB0167" w:rsidRPr="00DF3ACE">
        <w:rPr>
          <w:rFonts w:ascii="Times New Roman" w:hAnsi="Times New Roman"/>
          <w:sz w:val="24"/>
          <w:szCs w:val="24"/>
        </w:rPr>
        <w:t xml:space="preserve">qualified, agile, adaptive and responsive </w:t>
      </w:r>
      <w:r w:rsidR="005A7512" w:rsidRPr="00DF3ACE">
        <w:rPr>
          <w:rFonts w:ascii="Times New Roman" w:hAnsi="Times New Roman"/>
          <w:sz w:val="24"/>
          <w:szCs w:val="24"/>
        </w:rPr>
        <w:t xml:space="preserve">human resources </w:t>
      </w:r>
      <w:r w:rsidR="00BB0167">
        <w:rPr>
          <w:rFonts w:ascii="Times New Roman" w:hAnsi="Times New Roman"/>
          <w:sz w:val="24"/>
          <w:szCs w:val="24"/>
        </w:rPr>
        <w:t xml:space="preserve">against a </w:t>
      </w:r>
      <w:r w:rsidR="005A7512" w:rsidRPr="00DF3ACE">
        <w:rPr>
          <w:rFonts w:ascii="Times New Roman" w:hAnsi="Times New Roman"/>
          <w:sz w:val="24"/>
          <w:szCs w:val="24"/>
        </w:rPr>
        <w:t xml:space="preserve">rapid change. The world of </w:t>
      </w:r>
      <w:r w:rsidR="005A7512" w:rsidRPr="00DF3ACE">
        <w:rPr>
          <w:rFonts w:ascii="Times New Roman" w:hAnsi="Times New Roman"/>
          <w:sz w:val="24"/>
          <w:szCs w:val="24"/>
        </w:rPr>
        <w:lastRenderedPageBreak/>
        <w:t>education is facing rapid economic, social, political and technological change. Therefore, schools must be</w:t>
      </w:r>
      <w:r w:rsidR="00BB0167">
        <w:rPr>
          <w:rFonts w:ascii="Times New Roman" w:hAnsi="Times New Roman"/>
          <w:sz w:val="24"/>
          <w:szCs w:val="24"/>
        </w:rPr>
        <w:t xml:space="preserve"> flexible to be able to adapt of the</w:t>
      </w:r>
      <w:r w:rsidR="005A7512" w:rsidRPr="00DF3ACE">
        <w:rPr>
          <w:rFonts w:ascii="Times New Roman" w:hAnsi="Times New Roman"/>
          <w:sz w:val="24"/>
          <w:szCs w:val="24"/>
        </w:rPr>
        <w:t xml:space="preserve"> changing situations and contexts. Schools and other educational institutions need an environment t</w:t>
      </w:r>
      <w:r w:rsidR="00E409F8">
        <w:rPr>
          <w:rFonts w:ascii="Times New Roman" w:hAnsi="Times New Roman"/>
          <w:sz w:val="24"/>
          <w:szCs w:val="24"/>
        </w:rPr>
        <w:t>hat continues to grow positive</w:t>
      </w:r>
      <w:r w:rsidR="005A7512" w:rsidRPr="00DF3ACE">
        <w:rPr>
          <w:rFonts w:ascii="Times New Roman" w:hAnsi="Times New Roman"/>
          <w:sz w:val="24"/>
          <w:szCs w:val="24"/>
        </w:rPr>
        <w:t xml:space="preserve"> and conducive in global human resource competition. Therefore, it cannot be denied that schools need synergy between teachers </w:t>
      </w:r>
      <w:r w:rsidR="00BD3835">
        <w:rPr>
          <w:rFonts w:ascii="Times New Roman" w:hAnsi="Times New Roman"/>
          <w:sz w:val="24"/>
          <w:szCs w:val="24"/>
        </w:rPr>
        <w:t>and the work environment that are</w:t>
      </w:r>
      <w:r w:rsidR="005A7512" w:rsidRPr="00DF3ACE">
        <w:rPr>
          <w:rFonts w:ascii="Times New Roman" w:hAnsi="Times New Roman"/>
          <w:sz w:val="24"/>
          <w:szCs w:val="24"/>
        </w:rPr>
        <w:t xml:space="preserve"> able to make continuous improvements in innovation and performance. The point is that</w:t>
      </w:r>
      <w:r w:rsidR="00BD3835">
        <w:rPr>
          <w:rFonts w:ascii="Times New Roman" w:hAnsi="Times New Roman"/>
          <w:sz w:val="24"/>
          <w:szCs w:val="24"/>
        </w:rPr>
        <w:t>,</w:t>
      </w:r>
      <w:r w:rsidR="005A7512" w:rsidRPr="00DF3ACE">
        <w:rPr>
          <w:rFonts w:ascii="Times New Roman" w:hAnsi="Times New Roman"/>
          <w:sz w:val="24"/>
          <w:szCs w:val="24"/>
        </w:rPr>
        <w:t xml:space="preserve"> in this era of knowledge economy</w:t>
      </w:r>
      <w:r w:rsidR="00681FDA">
        <w:rPr>
          <w:rFonts w:ascii="Times New Roman" w:hAnsi="Times New Roman"/>
          <w:sz w:val="24"/>
          <w:szCs w:val="24"/>
        </w:rPr>
        <w:t xml:space="preserve"> emerges the</w:t>
      </w:r>
      <w:r w:rsidR="005A7512" w:rsidRPr="00DF3ACE">
        <w:rPr>
          <w:rFonts w:ascii="Times New Roman" w:hAnsi="Times New Roman"/>
          <w:sz w:val="24"/>
          <w:szCs w:val="24"/>
        </w:rPr>
        <w:t xml:space="preserve"> knowledge societies </w:t>
      </w:r>
      <w:r w:rsidR="00681FDA">
        <w:rPr>
          <w:rFonts w:ascii="Times New Roman" w:hAnsi="Times New Roman"/>
          <w:sz w:val="24"/>
          <w:szCs w:val="24"/>
        </w:rPr>
        <w:t xml:space="preserve">that </w:t>
      </w:r>
      <w:r w:rsidR="005A7512" w:rsidRPr="00DF3ACE">
        <w:rPr>
          <w:rFonts w:ascii="Times New Roman" w:hAnsi="Times New Roman"/>
          <w:sz w:val="24"/>
          <w:szCs w:val="24"/>
        </w:rPr>
        <w:t xml:space="preserve">need innovation and flexibility as energy to survive </w:t>
      </w:r>
      <w:r w:rsidR="00681FDA">
        <w:rPr>
          <w:rFonts w:ascii="Times New Roman" w:hAnsi="Times New Roman"/>
          <w:sz w:val="24"/>
          <w:szCs w:val="24"/>
        </w:rPr>
        <w:t xml:space="preserve">of a </w:t>
      </w:r>
      <w:r w:rsidR="005A7512" w:rsidRPr="00DF3ACE">
        <w:rPr>
          <w:rFonts w:ascii="Times New Roman" w:hAnsi="Times New Roman"/>
          <w:sz w:val="24"/>
          <w:szCs w:val="24"/>
        </w:rPr>
        <w:t xml:space="preserve">competition. Therefore, the strategic development of educational institutions in the future is to increase knowledge resources, especially teachers, which </w:t>
      </w:r>
      <w:r w:rsidR="00BD3835">
        <w:rPr>
          <w:rFonts w:ascii="Times New Roman" w:hAnsi="Times New Roman"/>
          <w:sz w:val="24"/>
          <w:szCs w:val="24"/>
        </w:rPr>
        <w:t>provide</w:t>
      </w:r>
      <w:r w:rsidR="005A7512" w:rsidRPr="00DF3ACE">
        <w:rPr>
          <w:rFonts w:ascii="Times New Roman" w:hAnsi="Times New Roman"/>
          <w:sz w:val="24"/>
          <w:szCs w:val="24"/>
        </w:rPr>
        <w:t xml:space="preserve"> space for innovation and growth.</w:t>
      </w:r>
    </w:p>
    <w:p w:rsidR="00BD3835" w:rsidRDefault="00BD3835" w:rsidP="00BD3835">
      <w:pPr>
        <w:ind w:firstLine="720"/>
        <w:jc w:val="both"/>
        <w:rPr>
          <w:rFonts w:ascii="Times New Roman" w:hAnsi="Times New Roman"/>
          <w:sz w:val="24"/>
          <w:szCs w:val="24"/>
        </w:rPr>
      </w:pPr>
      <w:r w:rsidRPr="00BD3835">
        <w:rPr>
          <w:rFonts w:ascii="Times New Roman" w:hAnsi="Times New Roman"/>
          <w:sz w:val="24"/>
          <w:szCs w:val="24"/>
        </w:rPr>
        <w:t xml:space="preserve">To ensure that educational institutions, especially schools can be competitive and adaptive, teachers need to be directed and involved in pumping school performance. Teachers must be powered and empowered. As a result, schools must manifest into real organizational learning. </w:t>
      </w:r>
      <w:r w:rsidR="00003516">
        <w:rPr>
          <w:rFonts w:ascii="Times New Roman" w:hAnsi="Times New Roman"/>
          <w:sz w:val="24"/>
          <w:szCs w:val="24"/>
        </w:rPr>
        <w:t>O</w:t>
      </w:r>
      <w:r w:rsidRPr="00BD3835">
        <w:rPr>
          <w:rFonts w:ascii="Times New Roman" w:hAnsi="Times New Roman"/>
          <w:sz w:val="24"/>
          <w:szCs w:val="24"/>
        </w:rPr>
        <w:t xml:space="preserve">rganizational learning that empowers teachers as one of the main elements of school transformation, as well as teachers as instruments of civilization. The form of schools as </w:t>
      </w:r>
      <w:r w:rsidR="00003516">
        <w:rPr>
          <w:rFonts w:ascii="Times New Roman" w:hAnsi="Times New Roman"/>
          <w:sz w:val="24"/>
          <w:szCs w:val="24"/>
        </w:rPr>
        <w:t xml:space="preserve">the </w:t>
      </w:r>
      <w:r w:rsidRPr="00BD3835">
        <w:rPr>
          <w:rFonts w:ascii="Times New Roman" w:hAnsi="Times New Roman"/>
          <w:sz w:val="24"/>
          <w:szCs w:val="24"/>
        </w:rPr>
        <w:t>organizational learning is very important for educational institutions that operate in</w:t>
      </w:r>
      <w:r>
        <w:rPr>
          <w:rFonts w:ascii="Times New Roman" w:hAnsi="Times New Roman"/>
          <w:sz w:val="24"/>
          <w:szCs w:val="24"/>
        </w:rPr>
        <w:t xml:space="preserve"> the</w:t>
      </w:r>
      <w:r w:rsidRPr="00BD3835">
        <w:rPr>
          <w:rFonts w:ascii="Times New Roman" w:hAnsi="Times New Roman"/>
          <w:sz w:val="24"/>
          <w:szCs w:val="24"/>
        </w:rPr>
        <w:t xml:space="preserve"> environments with rapid and unexpected changes. So that</w:t>
      </w:r>
      <w:r w:rsidR="000D2C5D">
        <w:rPr>
          <w:rFonts w:ascii="Times New Roman" w:hAnsi="Times New Roman"/>
          <w:sz w:val="24"/>
          <w:szCs w:val="24"/>
        </w:rPr>
        <w:t>,</w:t>
      </w:r>
      <w:r w:rsidRPr="00BD3835">
        <w:rPr>
          <w:rFonts w:ascii="Times New Roman" w:hAnsi="Times New Roman"/>
          <w:sz w:val="24"/>
          <w:szCs w:val="24"/>
        </w:rPr>
        <w:t xml:space="preserve"> the speed of response to change</w:t>
      </w:r>
      <w:r w:rsidR="00003516">
        <w:rPr>
          <w:rFonts w:ascii="Times New Roman" w:hAnsi="Times New Roman"/>
          <w:sz w:val="24"/>
          <w:szCs w:val="24"/>
        </w:rPr>
        <w:t>,</w:t>
      </w:r>
      <w:r w:rsidRPr="00BD3835">
        <w:rPr>
          <w:rFonts w:ascii="Times New Roman" w:hAnsi="Times New Roman"/>
          <w:sz w:val="24"/>
          <w:szCs w:val="24"/>
        </w:rPr>
        <w:t xml:space="preserve"> becomes </w:t>
      </w:r>
      <w:r>
        <w:rPr>
          <w:rFonts w:ascii="Times New Roman" w:hAnsi="Times New Roman"/>
          <w:sz w:val="24"/>
          <w:szCs w:val="24"/>
        </w:rPr>
        <w:t>an absolute requirement to create</w:t>
      </w:r>
      <w:r w:rsidRPr="00BD3835">
        <w:rPr>
          <w:rFonts w:ascii="Times New Roman" w:hAnsi="Times New Roman"/>
          <w:sz w:val="24"/>
          <w:szCs w:val="24"/>
        </w:rPr>
        <w:t xml:space="preserve"> human resources, students who a</w:t>
      </w:r>
      <w:r>
        <w:rPr>
          <w:rFonts w:ascii="Times New Roman" w:hAnsi="Times New Roman"/>
          <w:sz w:val="24"/>
          <w:szCs w:val="24"/>
        </w:rPr>
        <w:t>re competitive and win global human resources</w:t>
      </w:r>
      <w:r w:rsidRPr="00BD3835">
        <w:rPr>
          <w:rFonts w:ascii="Times New Roman" w:hAnsi="Times New Roman"/>
          <w:sz w:val="24"/>
          <w:szCs w:val="24"/>
        </w:rPr>
        <w:t xml:space="preserve"> competition.</w:t>
      </w:r>
    </w:p>
    <w:p w:rsidR="00BD3835" w:rsidRPr="003A0CB5" w:rsidRDefault="005F2D16" w:rsidP="000D2C5D">
      <w:pPr>
        <w:pStyle w:val="BodyText"/>
        <w:spacing w:before="10"/>
        <w:ind w:left="0" w:right="106"/>
        <w:jc w:val="both"/>
        <w:rPr>
          <w:rFonts w:ascii="Times New Roman" w:hAnsi="Times New Roman"/>
        </w:rPr>
      </w:pPr>
      <w:r>
        <w:rPr>
          <w:rFonts w:ascii="Times New Roman" w:hAnsi="Times New Roman"/>
        </w:rPr>
        <w:tab/>
      </w:r>
      <w:r w:rsidR="00BD3835" w:rsidRPr="003A0CB5">
        <w:rPr>
          <w:rFonts w:ascii="Times New Roman" w:hAnsi="Times New Roman"/>
        </w:rPr>
        <w:t xml:space="preserve">The knowledge of individual teachers and schools becomes intellectual capital which quickly becomes a new </w:t>
      </w:r>
      <w:r w:rsidR="00BD3835" w:rsidRPr="003A0CB5">
        <w:rPr>
          <w:rFonts w:ascii="Times New Roman" w:hAnsi="Times New Roman"/>
        </w:rPr>
        <w:lastRenderedPageBreak/>
        <w:t xml:space="preserve">icon that illustrates the economic value of a school. This is the new paradigm adapted from industrial revolution 4.0. </w:t>
      </w:r>
      <w:r w:rsidR="004E62B3">
        <w:rPr>
          <w:rFonts w:ascii="Times New Roman" w:hAnsi="Times New Roman"/>
        </w:rPr>
        <w:t>A d</w:t>
      </w:r>
      <w:r w:rsidR="00BD3835" w:rsidRPr="003A0CB5">
        <w:rPr>
          <w:rFonts w:ascii="Times New Roman" w:hAnsi="Times New Roman"/>
        </w:rPr>
        <w:t xml:space="preserve">ependence on traditional productive assets such as buildings, </w:t>
      </w:r>
      <w:r w:rsidR="004E62B3">
        <w:rPr>
          <w:rFonts w:ascii="Times New Roman" w:hAnsi="Times New Roman"/>
        </w:rPr>
        <w:t>construction</w:t>
      </w:r>
      <w:r w:rsidR="00BD3835" w:rsidRPr="003A0CB5">
        <w:rPr>
          <w:rFonts w:ascii="Times New Roman" w:hAnsi="Times New Roman"/>
        </w:rPr>
        <w:t xml:space="preserve">s, </w:t>
      </w:r>
      <w:r w:rsidR="000D2C5D">
        <w:rPr>
          <w:rFonts w:ascii="Times New Roman" w:hAnsi="Times New Roman"/>
        </w:rPr>
        <w:t>land and other tangible assets are</w:t>
      </w:r>
      <w:r w:rsidR="00BD3835" w:rsidRPr="003A0CB5">
        <w:rPr>
          <w:rFonts w:ascii="Times New Roman" w:hAnsi="Times New Roman"/>
        </w:rPr>
        <w:t xml:space="preserve"> no longer a major investment contribution in the future. Productive and sustainable assets in the future are intangible assets in the form of knowledge </w:t>
      </w:r>
      <w:r w:rsidR="000D2C5D">
        <w:rPr>
          <w:rFonts w:ascii="Times New Roman" w:hAnsi="Times New Roman"/>
        </w:rPr>
        <w:t>that inherent on</w:t>
      </w:r>
      <w:r w:rsidR="00BD3835" w:rsidRPr="003A0CB5">
        <w:rPr>
          <w:rFonts w:ascii="Times New Roman" w:hAnsi="Times New Roman"/>
        </w:rPr>
        <w:t xml:space="preserve"> the teacher. Th</w:t>
      </w:r>
      <w:r w:rsidR="000D2C5D">
        <w:rPr>
          <w:rFonts w:ascii="Times New Roman" w:hAnsi="Times New Roman"/>
        </w:rPr>
        <w:t>is research</w:t>
      </w:r>
      <w:r w:rsidR="00BD3835" w:rsidRPr="003A0CB5">
        <w:rPr>
          <w:rFonts w:ascii="Times New Roman" w:hAnsi="Times New Roman"/>
        </w:rPr>
        <w:t xml:space="preserve"> seeks to understand and explain the effect of teachers' hard</w:t>
      </w:r>
      <w:r w:rsidR="000D2C5D">
        <w:rPr>
          <w:rFonts w:ascii="Times New Roman" w:hAnsi="Times New Roman"/>
        </w:rPr>
        <w:t xml:space="preserve"> skills and soft skills on their‘</w:t>
      </w:r>
      <w:r w:rsidR="00BD3835" w:rsidRPr="003A0CB5">
        <w:rPr>
          <w:rFonts w:ascii="Times New Roman" w:hAnsi="Times New Roman"/>
        </w:rPr>
        <w:t>teacher</w:t>
      </w:r>
      <w:r w:rsidR="009E728B">
        <w:rPr>
          <w:rFonts w:ascii="Times New Roman" w:hAnsi="Times New Roman"/>
        </w:rPr>
        <w:t>s’</w:t>
      </w:r>
      <w:r w:rsidR="00BD3835" w:rsidRPr="003A0CB5">
        <w:rPr>
          <w:rFonts w:ascii="Times New Roman" w:hAnsi="Times New Roman"/>
        </w:rPr>
        <w:t xml:space="preserve"> innovation capability</w:t>
      </w:r>
      <w:r w:rsidR="000D2C5D">
        <w:rPr>
          <w:rFonts w:ascii="Times New Roman" w:hAnsi="Times New Roman"/>
        </w:rPr>
        <w:t>’</w:t>
      </w:r>
      <w:r w:rsidR="00F056B6">
        <w:rPr>
          <w:rFonts w:ascii="Times New Roman" w:hAnsi="Times New Roman"/>
        </w:rPr>
        <w:t>, t</w:t>
      </w:r>
      <w:r w:rsidR="00BD3835" w:rsidRPr="003A0CB5">
        <w:rPr>
          <w:rFonts w:ascii="Times New Roman" w:hAnsi="Times New Roman"/>
        </w:rPr>
        <w:t>hen</w:t>
      </w:r>
      <w:r w:rsidR="000D2C5D">
        <w:rPr>
          <w:rFonts w:ascii="Times New Roman" w:hAnsi="Times New Roman"/>
        </w:rPr>
        <w:t>,</w:t>
      </w:r>
      <w:r w:rsidR="009E728B">
        <w:rPr>
          <w:rFonts w:ascii="Times New Roman" w:hAnsi="Times New Roman"/>
        </w:rPr>
        <w:t xml:space="preserve">to </w:t>
      </w:r>
      <w:r w:rsidR="00BD3835" w:rsidRPr="003A0CB5">
        <w:rPr>
          <w:rFonts w:ascii="Times New Roman" w:hAnsi="Times New Roman"/>
        </w:rPr>
        <w:t xml:space="preserve">measure the effect of </w:t>
      </w:r>
      <w:r w:rsidR="00003516">
        <w:rPr>
          <w:rFonts w:ascii="Times New Roman" w:hAnsi="Times New Roman"/>
        </w:rPr>
        <w:t>the</w:t>
      </w:r>
      <w:r w:rsidR="00BD3835" w:rsidRPr="003A0CB5">
        <w:rPr>
          <w:rFonts w:ascii="Times New Roman" w:hAnsi="Times New Roman"/>
        </w:rPr>
        <w:t>organizational learning mediation on the relationship between hard skills, soft skills and teacher</w:t>
      </w:r>
      <w:r w:rsidR="000D2C5D">
        <w:rPr>
          <w:rFonts w:ascii="Times New Roman" w:hAnsi="Times New Roman"/>
        </w:rPr>
        <w:t>s’</w:t>
      </w:r>
      <w:r w:rsidR="00003516">
        <w:rPr>
          <w:rFonts w:ascii="Times New Roman" w:hAnsi="Times New Roman"/>
        </w:rPr>
        <w:t xml:space="preserve"> innovation in Indonesia.</w:t>
      </w:r>
    </w:p>
    <w:p w:rsidR="00785897" w:rsidRDefault="00785897" w:rsidP="008B40C6">
      <w:pPr>
        <w:spacing w:after="0" w:line="240" w:lineRule="auto"/>
        <w:rPr>
          <w:rFonts w:ascii="Times New Roman" w:hAnsi="Times New Roman"/>
          <w:sz w:val="24"/>
          <w:szCs w:val="24"/>
        </w:rPr>
      </w:pPr>
    </w:p>
    <w:p w:rsidR="00785897" w:rsidRPr="00B84FB9" w:rsidRDefault="00785897" w:rsidP="008B40C6">
      <w:pPr>
        <w:spacing w:after="0" w:line="240" w:lineRule="auto"/>
        <w:rPr>
          <w:rFonts w:ascii="Times New Roman" w:hAnsi="Times New Roman"/>
          <w:sz w:val="24"/>
          <w:szCs w:val="24"/>
        </w:rPr>
      </w:pPr>
    </w:p>
    <w:p w:rsidR="00785897" w:rsidRPr="00B84FB9" w:rsidRDefault="00785897" w:rsidP="00785897">
      <w:pPr>
        <w:spacing w:after="0" w:line="240" w:lineRule="auto"/>
        <w:rPr>
          <w:rFonts w:ascii="Times New Roman" w:hAnsi="Times New Roman"/>
          <w:b/>
          <w:sz w:val="28"/>
          <w:szCs w:val="36"/>
        </w:rPr>
      </w:pPr>
      <w:r w:rsidRPr="00B84FB9">
        <w:rPr>
          <w:rFonts w:ascii="Times New Roman" w:hAnsi="Times New Roman"/>
          <w:b/>
          <w:sz w:val="28"/>
          <w:szCs w:val="36"/>
        </w:rPr>
        <w:t>LITERATURE REVIEW</w:t>
      </w:r>
      <w:r w:rsidR="00B36E7F">
        <w:rPr>
          <w:rFonts w:ascii="Times New Roman" w:hAnsi="Times New Roman"/>
          <w:b/>
          <w:sz w:val="28"/>
          <w:szCs w:val="36"/>
        </w:rPr>
        <w:t xml:space="preserve"> AND HYPHOTESES</w:t>
      </w:r>
    </w:p>
    <w:p w:rsidR="00785897" w:rsidRPr="00B84FB9" w:rsidRDefault="00785897" w:rsidP="008B40C6">
      <w:pPr>
        <w:spacing w:after="0" w:line="240" w:lineRule="auto"/>
        <w:rPr>
          <w:rFonts w:ascii="Times New Roman" w:hAnsi="Times New Roman"/>
          <w:sz w:val="24"/>
          <w:szCs w:val="24"/>
        </w:rPr>
      </w:pPr>
    </w:p>
    <w:p w:rsidR="000C255D" w:rsidRDefault="000C255D" w:rsidP="000C255D">
      <w:pPr>
        <w:widowControl w:val="0"/>
        <w:tabs>
          <w:tab w:val="left" w:pos="1268"/>
        </w:tabs>
        <w:spacing w:after="0" w:line="240" w:lineRule="auto"/>
        <w:rPr>
          <w:rFonts w:ascii="Times New Roman" w:eastAsia="Times New Roman" w:hAnsi="Times New Roman"/>
          <w:b/>
          <w:bCs/>
          <w:i/>
          <w:sz w:val="24"/>
          <w:szCs w:val="24"/>
        </w:rPr>
      </w:pPr>
      <w:r>
        <w:rPr>
          <w:rFonts w:ascii="Times New Roman" w:eastAsia="Times New Roman" w:hAnsi="Times New Roman"/>
          <w:b/>
          <w:bCs/>
          <w:i/>
          <w:sz w:val="24"/>
          <w:szCs w:val="24"/>
        </w:rPr>
        <w:t xml:space="preserve">Hard </w:t>
      </w:r>
      <w:r w:rsidR="002E5D89">
        <w:rPr>
          <w:rFonts w:ascii="Times New Roman" w:eastAsia="Times New Roman" w:hAnsi="Times New Roman"/>
          <w:b/>
          <w:bCs/>
          <w:i/>
          <w:sz w:val="24"/>
          <w:szCs w:val="24"/>
        </w:rPr>
        <w:t>Skills</w:t>
      </w:r>
    </w:p>
    <w:p w:rsidR="000C255D" w:rsidRDefault="000C255D" w:rsidP="000C255D">
      <w:pPr>
        <w:widowControl w:val="0"/>
        <w:tabs>
          <w:tab w:val="left" w:pos="1268"/>
        </w:tabs>
        <w:spacing w:after="0" w:line="240" w:lineRule="auto"/>
        <w:rPr>
          <w:rFonts w:ascii="Times New Roman" w:eastAsia="Times New Roman" w:hAnsi="Times New Roman"/>
          <w:b/>
          <w:bCs/>
          <w:i/>
          <w:sz w:val="24"/>
          <w:szCs w:val="24"/>
        </w:rPr>
      </w:pPr>
    </w:p>
    <w:p w:rsidR="006C2EA7" w:rsidRPr="003A0CB5" w:rsidRDefault="006C2EA7" w:rsidP="006C2EA7">
      <w:pPr>
        <w:ind w:firstLine="720"/>
        <w:jc w:val="both"/>
        <w:rPr>
          <w:rFonts w:ascii="Times New Roman" w:hAnsi="Times New Roman"/>
          <w:sz w:val="24"/>
        </w:rPr>
      </w:pPr>
      <w:r w:rsidRPr="003A0CB5">
        <w:rPr>
          <w:rFonts w:ascii="Times New Roman" w:hAnsi="Times New Roman"/>
          <w:sz w:val="24"/>
        </w:rPr>
        <w:t>Hard skills are one type of knowledge that is easily documented and formed (Choi &amp; Lee, 2003; Sousa &amp; Rocha, 2019; Borrego et al, 2019; Wokcik et al, 2019; Cifariello, Ferragina&amp;Ponza, 2019; Che et al, 2018; Tang et al, 2016; Bashir &amp; Farooq, 2019; Attia&amp;Salama, 2018), easily articulated (Haamann&amp;Basten, 2018) and usually constitute knowledge</w:t>
      </w:r>
      <w:r w:rsidR="00A27E8A">
        <w:rPr>
          <w:rFonts w:ascii="Times New Roman" w:hAnsi="Times New Roman"/>
          <w:sz w:val="24"/>
        </w:rPr>
        <w:t xml:space="preserve"> that</w:t>
      </w:r>
      <w:r w:rsidRPr="003A0CB5">
        <w:rPr>
          <w:rFonts w:ascii="Times New Roman" w:hAnsi="Times New Roman"/>
          <w:sz w:val="24"/>
        </w:rPr>
        <w:t xml:space="preserve"> inherent in schools (Afsar, Masood &amp;Umrani, 2019). In addition, hard skills can be created, written and transferred between school activity units (Lombardi, 2019). The transfer of hard skills among teachers is easier to be encouraged by </w:t>
      </w:r>
      <w:r w:rsidR="00A27E8A">
        <w:rPr>
          <w:rFonts w:ascii="Times New Roman" w:hAnsi="Times New Roman"/>
          <w:sz w:val="24"/>
        </w:rPr>
        <w:t xml:space="preserve">a </w:t>
      </w:r>
      <w:r w:rsidRPr="003A0CB5">
        <w:rPr>
          <w:rFonts w:ascii="Times New Roman" w:hAnsi="Times New Roman"/>
          <w:sz w:val="24"/>
        </w:rPr>
        <w:t>conducive school mechanisms and culture.</w:t>
      </w:r>
    </w:p>
    <w:p w:rsidR="00A27E8A" w:rsidRDefault="00A27E8A" w:rsidP="000C255D">
      <w:pPr>
        <w:spacing w:before="12" w:line="240" w:lineRule="auto"/>
        <w:ind w:firstLine="720"/>
        <w:jc w:val="both"/>
        <w:rPr>
          <w:rStyle w:val="tlid-translation"/>
          <w:rFonts w:ascii="Times New Roman" w:hAnsi="Times New Roman"/>
          <w:sz w:val="24"/>
        </w:rPr>
      </w:pPr>
      <w:r w:rsidRPr="00A27E8A">
        <w:rPr>
          <w:rStyle w:val="tlid-translation"/>
          <w:rFonts w:ascii="Times New Roman" w:hAnsi="Times New Roman"/>
          <w:sz w:val="24"/>
        </w:rPr>
        <w:t>Hard skills can be described in general and are also based on the specific context in which these skills are used. Rainsbury et al. (2002) defines hard skills as skills</w:t>
      </w:r>
      <w:r>
        <w:rPr>
          <w:rStyle w:val="tlid-translation"/>
          <w:rFonts w:ascii="Times New Roman" w:hAnsi="Times New Roman"/>
          <w:sz w:val="24"/>
        </w:rPr>
        <w:t xml:space="preserve"> that</w:t>
      </w:r>
      <w:r w:rsidRPr="00A27E8A">
        <w:rPr>
          <w:rStyle w:val="tlid-translation"/>
          <w:rFonts w:ascii="Times New Roman" w:hAnsi="Times New Roman"/>
          <w:sz w:val="24"/>
        </w:rPr>
        <w:t xml:space="preserve"> related to technical aspects </w:t>
      </w:r>
      <w:r w:rsidRPr="00A27E8A">
        <w:rPr>
          <w:rStyle w:val="tlid-translation"/>
          <w:rFonts w:ascii="Times New Roman" w:hAnsi="Times New Roman"/>
          <w:sz w:val="24"/>
        </w:rPr>
        <w:lastRenderedPageBreak/>
        <w:t>f</w:t>
      </w:r>
      <w:r>
        <w:rPr>
          <w:rStyle w:val="tlid-translation"/>
          <w:rFonts w:ascii="Times New Roman" w:hAnsi="Times New Roman"/>
          <w:sz w:val="24"/>
        </w:rPr>
        <w:t>or carrying out several tasks at</w:t>
      </w:r>
      <w:r w:rsidRPr="00A27E8A">
        <w:rPr>
          <w:rStyle w:val="tlid-translation"/>
          <w:rFonts w:ascii="Times New Roman" w:hAnsi="Times New Roman"/>
          <w:sz w:val="24"/>
        </w:rPr>
        <w:t xml:space="preserve"> work. Therefore, hard skills are basically cognitive and are </w:t>
      </w:r>
      <w:r w:rsidR="00EC3C9D">
        <w:rPr>
          <w:rStyle w:val="tlid-translation"/>
          <w:rFonts w:ascii="Times New Roman" w:hAnsi="Times New Roman"/>
          <w:sz w:val="24"/>
        </w:rPr>
        <w:t>affected</w:t>
      </w:r>
      <w:r w:rsidRPr="00A27E8A">
        <w:rPr>
          <w:rStyle w:val="tlid-translation"/>
          <w:rFonts w:ascii="Times New Roman" w:hAnsi="Times New Roman"/>
          <w:sz w:val="24"/>
        </w:rPr>
        <w:t xml:space="preserve"> by intellectual quotient (IQ) (Muhammad et al., 2019; Kenayathulla, Ahmad &amp;Idris, 2019; Tsotsotso et al., 2017; Fan, Wei &amp; Zhang, 2017). Contextually, some researchers use the concept of hard skills in particular the state of management. Azim et al. (2010) generally refers to hard skills in the context of project management as processes, procedures, tools, and techniques (Gale et al, 2017; Laker &amp; Powell, 2011)</w:t>
      </w:r>
    </w:p>
    <w:p w:rsidR="00A27E8A" w:rsidRPr="003A0CB5" w:rsidRDefault="00A27E8A" w:rsidP="00A27E8A">
      <w:pPr>
        <w:ind w:firstLine="720"/>
        <w:jc w:val="both"/>
        <w:rPr>
          <w:rFonts w:ascii="Times New Roman" w:hAnsi="Times New Roman"/>
          <w:sz w:val="24"/>
        </w:rPr>
      </w:pPr>
      <w:r w:rsidRPr="003A0CB5">
        <w:rPr>
          <w:rFonts w:ascii="Times New Roman" w:hAnsi="Times New Roman"/>
          <w:sz w:val="24"/>
        </w:rPr>
        <w:t xml:space="preserve">Hard skills describe behaviors and skills that can be seen in the eye (explicit). Hard skills are skills that can produce something that is visible and direct. Hard skills can be assessed from technical tests or practical tests. We can see elements of hard skills from intelligence quotient thinking that has indicators for calculating, analyzing, designing, broad insights and knowledge, modeling and critical. Hard skills are related to mastery of science, technology and technical skills related to the </w:t>
      </w:r>
      <w:r>
        <w:rPr>
          <w:rFonts w:ascii="Times New Roman" w:hAnsi="Times New Roman"/>
          <w:sz w:val="24"/>
        </w:rPr>
        <w:t xml:space="preserve">part of </w:t>
      </w:r>
      <w:r w:rsidRPr="003A0CB5">
        <w:rPr>
          <w:rFonts w:ascii="Times New Roman" w:hAnsi="Times New Roman"/>
          <w:sz w:val="24"/>
        </w:rPr>
        <w:t xml:space="preserve">knowledge. A teacher must have skills in opening lessons, managing classes, designing group discussions, arranging rooms, and writing well (Muqowim, 2012). Hard skills are relatively easy skills to measure. Widoyoko distinguishes between two hard skills, namely their academic and vocational skills. Academic skills are the ability to master various concepts in the field of </w:t>
      </w:r>
      <w:r w:rsidR="00003516">
        <w:rPr>
          <w:rFonts w:ascii="Times New Roman" w:hAnsi="Times New Roman"/>
          <w:sz w:val="24"/>
        </w:rPr>
        <w:t>research</w:t>
      </w:r>
      <w:r w:rsidRPr="003A0CB5">
        <w:rPr>
          <w:rFonts w:ascii="Times New Roman" w:hAnsi="Times New Roman"/>
          <w:sz w:val="24"/>
        </w:rPr>
        <w:t>, such as skills to define, count, explain, describe, classify, identify, describe, predict, analyze, compare, differentiate, and draw conclusions from various concepts, data and facts related to the subject (Widoyoko, 2009)</w:t>
      </w:r>
      <w:r>
        <w:rPr>
          <w:rFonts w:ascii="Times New Roman" w:hAnsi="Times New Roman"/>
          <w:sz w:val="24"/>
        </w:rPr>
        <w:t>.</w:t>
      </w:r>
    </w:p>
    <w:p w:rsidR="000C255D" w:rsidRDefault="000C255D" w:rsidP="008B40C6">
      <w:pPr>
        <w:spacing w:after="0" w:line="240" w:lineRule="auto"/>
        <w:rPr>
          <w:rFonts w:ascii="Times New Roman" w:hAnsi="Times New Roman"/>
          <w:b/>
          <w:i/>
          <w:sz w:val="24"/>
          <w:szCs w:val="24"/>
        </w:rPr>
      </w:pPr>
    </w:p>
    <w:p w:rsidR="00921188" w:rsidRDefault="00921188" w:rsidP="008B40C6">
      <w:pPr>
        <w:spacing w:after="0" w:line="240" w:lineRule="auto"/>
        <w:rPr>
          <w:rFonts w:ascii="Times New Roman" w:hAnsi="Times New Roman"/>
          <w:b/>
          <w:i/>
          <w:sz w:val="24"/>
          <w:szCs w:val="24"/>
        </w:rPr>
      </w:pPr>
    </w:p>
    <w:p w:rsidR="00785897" w:rsidRPr="007D5F24" w:rsidRDefault="00EC4DF8" w:rsidP="008B40C6">
      <w:pPr>
        <w:spacing w:after="0" w:line="240" w:lineRule="auto"/>
        <w:rPr>
          <w:rFonts w:ascii="Times New Roman" w:hAnsi="Times New Roman"/>
          <w:b/>
          <w:i/>
          <w:sz w:val="24"/>
          <w:szCs w:val="24"/>
        </w:rPr>
      </w:pPr>
      <w:r>
        <w:rPr>
          <w:rFonts w:ascii="Times New Roman" w:hAnsi="Times New Roman"/>
          <w:b/>
          <w:i/>
          <w:sz w:val="24"/>
          <w:szCs w:val="24"/>
        </w:rPr>
        <w:t xml:space="preserve">Soft </w:t>
      </w:r>
      <w:r w:rsidR="002E5D89">
        <w:rPr>
          <w:rFonts w:ascii="Times New Roman" w:hAnsi="Times New Roman"/>
          <w:b/>
          <w:i/>
          <w:sz w:val="24"/>
          <w:szCs w:val="24"/>
        </w:rPr>
        <w:t>Skills</w:t>
      </w:r>
    </w:p>
    <w:p w:rsidR="001A48E6" w:rsidRPr="00B84FB9" w:rsidRDefault="001A48E6" w:rsidP="008B40C6">
      <w:pPr>
        <w:spacing w:after="0" w:line="240" w:lineRule="auto"/>
        <w:rPr>
          <w:rFonts w:ascii="Times New Roman" w:hAnsi="Times New Roman"/>
          <w:sz w:val="24"/>
          <w:szCs w:val="24"/>
        </w:rPr>
      </w:pPr>
    </w:p>
    <w:p w:rsidR="00A27E8A" w:rsidRPr="003A0CB5" w:rsidRDefault="00A27E8A" w:rsidP="00A27E8A">
      <w:pPr>
        <w:ind w:firstLine="548"/>
        <w:jc w:val="both"/>
        <w:rPr>
          <w:rFonts w:ascii="Times New Roman" w:hAnsi="Times New Roman"/>
          <w:sz w:val="24"/>
        </w:rPr>
      </w:pPr>
      <w:r w:rsidRPr="003A0CB5">
        <w:rPr>
          <w:rFonts w:ascii="Times New Roman" w:hAnsi="Times New Roman"/>
          <w:sz w:val="24"/>
        </w:rPr>
        <w:lastRenderedPageBreak/>
        <w:t>Knowledge is classified into two types including: soft skills and hard skills (Polanyi, 1966). The definition of soft skills is knowledge that is still in the human mind and is very personal (Chen et al, 2018; Holford, 2018; Khoshorour&amp;Gilaninia, 2018; Zebal, Ferdous&amp; Chambers, 2019; Agyemang&amp;Boateng, 2019; Perez-Fuillerat et al, 2018), it is difficult to be formulated and divided naturally (Deranek, McLeod &amp; Schmidt, 2017; Wang &amp; Liu, 2019; Asher &amp; Popper, 2019) so that the transformation requires personal interaction (Lee, 2019). These soft skills are rooted in one's actions and experiences, including idealism, values, and emotionality (Boske&amp;Osanloo, 2015; Kawamura, 2016; Hartley, 2018).</w:t>
      </w:r>
    </w:p>
    <w:p w:rsidR="00C87D12" w:rsidRPr="003A0CB5" w:rsidRDefault="00C87D12" w:rsidP="00C87D12">
      <w:pPr>
        <w:ind w:firstLine="548"/>
        <w:jc w:val="both"/>
        <w:rPr>
          <w:rFonts w:ascii="Times New Roman" w:hAnsi="Times New Roman"/>
          <w:sz w:val="24"/>
        </w:rPr>
      </w:pPr>
      <w:r>
        <w:rPr>
          <w:rFonts w:ascii="Times New Roman" w:hAnsi="Times New Roman"/>
          <w:sz w:val="24"/>
        </w:rPr>
        <w:t>Based on its</w:t>
      </w:r>
      <w:r w:rsidRPr="003A0CB5">
        <w:rPr>
          <w:rFonts w:ascii="Times New Roman" w:hAnsi="Times New Roman"/>
          <w:sz w:val="24"/>
        </w:rPr>
        <w:t xml:space="preserve"> understanding, soft skills are categorized as personal knowledge or in other words knowledge obtained</w:t>
      </w:r>
      <w:r>
        <w:rPr>
          <w:rFonts w:ascii="Times New Roman" w:hAnsi="Times New Roman"/>
          <w:sz w:val="24"/>
        </w:rPr>
        <w:t xml:space="preserve"> from individuals or personal</w:t>
      </w:r>
      <w:r w:rsidRPr="003A0CB5">
        <w:rPr>
          <w:rFonts w:ascii="Times New Roman" w:hAnsi="Times New Roman"/>
          <w:sz w:val="24"/>
        </w:rPr>
        <w:t xml:space="preserve"> (Nonaka&amp; Toyama, 2015; Munoz et al, 2015; Stewart et al, 2017; Razmerita et al, 2016; Jaleel &amp;Verghis, 2015; Wang et al., 2016; Serna et al., 2017; Jou et al., 2016; Rothberg &amp; Erickson, 2017). The experience gained by each teacher is certainly different based on situations and conditions that cannot be predicted. Soft skills are not easily articulated and converted into hard skills (Mohajan, 2016; Prasarnphanich et al, 2016; Addis, 2016; Cairo Battistutti, 2017; Zang et al, 2015; Spraggon&amp;Bodolica, 2017). However, soft skills can be empowered by the process of knowledge spiral or SECI Model (Li, Liu &amp; Zhou, 2018; Nonaka&amp; Hirose, 2018; Chatterjee et al, 2018; Sasaki, 2017; Lievre &amp; Tang, 2015; Stanica&amp;Peydro, 2016 ; Norwich et al., 2016; Hodgins&amp;Dadich, 2017; Balde et al., 2018; Okuyama, 2017; Huang et al., 2016).</w:t>
      </w:r>
    </w:p>
    <w:p w:rsidR="00C87D12" w:rsidRPr="003A0CB5" w:rsidRDefault="00C87D12" w:rsidP="00C87D12">
      <w:pPr>
        <w:ind w:firstLine="548"/>
        <w:jc w:val="both"/>
        <w:rPr>
          <w:rFonts w:ascii="Times New Roman" w:hAnsi="Times New Roman"/>
          <w:sz w:val="24"/>
        </w:rPr>
      </w:pPr>
      <w:r w:rsidRPr="003A0CB5">
        <w:rPr>
          <w:rFonts w:ascii="Times New Roman" w:hAnsi="Times New Roman"/>
          <w:sz w:val="24"/>
        </w:rPr>
        <w:lastRenderedPageBreak/>
        <w:t>Every school education</w:t>
      </w:r>
      <w:r>
        <w:rPr>
          <w:rFonts w:ascii="Times New Roman" w:hAnsi="Times New Roman"/>
          <w:sz w:val="24"/>
        </w:rPr>
        <w:t>al</w:t>
      </w:r>
      <w:r w:rsidRPr="003A0CB5">
        <w:rPr>
          <w:rFonts w:ascii="Times New Roman" w:hAnsi="Times New Roman"/>
          <w:sz w:val="24"/>
        </w:rPr>
        <w:t xml:space="preserve"> institution must utilize the teacher's soft skills by encouraging them to share knowledge and keep learning. School educational institutions like this will become more creative, innovative and lead in the era of education 4.0. Schools can facilitate the management and use of tacit knowledge that is outside the awareness stored in the subconscious mind of each teacher with an embedding and sharing approach (Ma et al, 2018; Ferreira et al, 2018; Borges et al, 2019; Ferraris et al, 2018; Guo et al, 2018; Tsai &amp; Hsu, 2019; Swierczek, 2019; Cantwell &amp;Zaman, 2018).</w:t>
      </w:r>
    </w:p>
    <w:p w:rsidR="00C87D12" w:rsidRPr="00EB1B9E" w:rsidRDefault="00C87D12" w:rsidP="004030AA">
      <w:pPr>
        <w:pStyle w:val="BodyText"/>
        <w:ind w:left="0" w:right="104" w:firstLine="548"/>
        <w:jc w:val="both"/>
        <w:rPr>
          <w:rFonts w:ascii="Times New Roman" w:hAnsi="Times New Roman"/>
        </w:rPr>
      </w:pPr>
    </w:p>
    <w:p w:rsidR="004030AA" w:rsidRDefault="004030AA" w:rsidP="006E0D65">
      <w:pPr>
        <w:pStyle w:val="BodyText"/>
        <w:ind w:left="0" w:right="102" w:firstLine="548"/>
        <w:jc w:val="both"/>
        <w:rPr>
          <w:rFonts w:ascii="Times New Roman" w:hAnsi="Times New Roman"/>
        </w:rPr>
      </w:pPr>
    </w:p>
    <w:p w:rsidR="000E44CB" w:rsidRPr="007D5F24" w:rsidRDefault="00BA17B8" w:rsidP="00AC3BA8">
      <w:pPr>
        <w:spacing w:after="0" w:line="240" w:lineRule="auto"/>
        <w:rPr>
          <w:rFonts w:ascii="Times New Roman" w:hAnsi="Times New Roman"/>
          <w:b/>
          <w:i/>
          <w:sz w:val="24"/>
          <w:szCs w:val="24"/>
        </w:rPr>
      </w:pPr>
      <w:r w:rsidRPr="00BA17B8">
        <w:rPr>
          <w:rFonts w:ascii="Times New Roman" w:hAnsi="Times New Roman"/>
          <w:b/>
          <w:i/>
          <w:sz w:val="24"/>
          <w:szCs w:val="24"/>
        </w:rPr>
        <w:t xml:space="preserve">Organizational </w:t>
      </w:r>
      <w:r w:rsidR="002E5D89" w:rsidRPr="00BA17B8">
        <w:rPr>
          <w:rFonts w:ascii="Times New Roman" w:hAnsi="Times New Roman"/>
          <w:b/>
          <w:i/>
          <w:sz w:val="24"/>
          <w:szCs w:val="24"/>
        </w:rPr>
        <w:t>Learning</w:t>
      </w:r>
    </w:p>
    <w:p w:rsidR="000E44CB" w:rsidRPr="00C40773" w:rsidRDefault="000E44CB" w:rsidP="00C40773">
      <w:pPr>
        <w:spacing w:after="0" w:line="240" w:lineRule="auto"/>
        <w:rPr>
          <w:rFonts w:ascii="Times New Roman" w:hAnsi="Times New Roman"/>
          <w:sz w:val="24"/>
          <w:szCs w:val="24"/>
        </w:rPr>
      </w:pPr>
    </w:p>
    <w:p w:rsidR="00193754" w:rsidRPr="00C7342D" w:rsidRDefault="00193754" w:rsidP="007D5F24">
      <w:pPr>
        <w:pStyle w:val="BodyText"/>
        <w:ind w:left="0" w:right="70" w:firstLine="720"/>
        <w:jc w:val="both"/>
        <w:rPr>
          <w:rFonts w:ascii="Times New Roman" w:hAnsi="Times New Roman"/>
        </w:rPr>
      </w:pPr>
      <w:r w:rsidRPr="00921188">
        <w:rPr>
          <w:rFonts w:ascii="Times New Roman" w:hAnsi="Times New Roman"/>
        </w:rPr>
        <w:t xml:space="preserve">Good organizational learning will be more resilient to crises (Starbuck, 2017). Dimensions such as desire, discipline, decision making, and alignment are presented as important elements of </w:t>
      </w:r>
      <w:r w:rsidR="00003516">
        <w:rPr>
          <w:rFonts w:ascii="Times New Roman" w:hAnsi="Times New Roman"/>
        </w:rPr>
        <w:t xml:space="preserve">the </w:t>
      </w:r>
      <w:r w:rsidRPr="00921188">
        <w:rPr>
          <w:rFonts w:ascii="Times New Roman" w:hAnsi="Times New Roman"/>
        </w:rPr>
        <w:t>organizational learning (Wetzel &amp; Tint, 2</w:t>
      </w:r>
      <w:r w:rsidR="00003516">
        <w:rPr>
          <w:rFonts w:ascii="Times New Roman" w:hAnsi="Times New Roman"/>
        </w:rPr>
        <w:t>019; Urban &amp;Gaffurini, 2018). The o</w:t>
      </w:r>
      <w:r w:rsidRPr="00921188">
        <w:rPr>
          <w:rFonts w:ascii="Times New Roman" w:hAnsi="Times New Roman"/>
        </w:rPr>
        <w:t>rganizational learning is also an important performance indicator to evaluate overall organizational performance (Qi &amp;Chau, 2018) which is able to help build the necessary knowledge resources and maintain school growth and continuity. The ability to access knowledge is a distinguishing factor between one school and another. The success of the strategy of school education institutions is very significant related to the solid knowledge base that is owned by every individual of the school education institution.</w:t>
      </w:r>
    </w:p>
    <w:p w:rsidR="006B3A6A" w:rsidRDefault="006B3A6A" w:rsidP="00497C6A">
      <w:pPr>
        <w:spacing w:before="7" w:line="160" w:lineRule="exact"/>
        <w:jc w:val="both"/>
        <w:rPr>
          <w:sz w:val="16"/>
          <w:szCs w:val="16"/>
        </w:rPr>
      </w:pPr>
    </w:p>
    <w:p w:rsidR="000E44CB" w:rsidRPr="007D5F24" w:rsidRDefault="00464D91" w:rsidP="00AC3BA8">
      <w:pPr>
        <w:spacing w:after="0" w:line="240" w:lineRule="auto"/>
        <w:rPr>
          <w:rFonts w:ascii="Times New Roman" w:hAnsi="Times New Roman"/>
          <w:b/>
          <w:i/>
          <w:sz w:val="24"/>
          <w:szCs w:val="24"/>
        </w:rPr>
      </w:pPr>
      <w:r w:rsidRPr="00464D91">
        <w:rPr>
          <w:rFonts w:ascii="Times New Roman" w:hAnsi="Times New Roman"/>
          <w:b/>
          <w:i/>
          <w:sz w:val="24"/>
          <w:szCs w:val="24"/>
        </w:rPr>
        <w:t>Teacher</w:t>
      </w:r>
      <w:r w:rsidR="009E728B">
        <w:rPr>
          <w:rFonts w:ascii="Times New Roman" w:hAnsi="Times New Roman"/>
          <w:b/>
          <w:i/>
          <w:sz w:val="24"/>
          <w:szCs w:val="24"/>
        </w:rPr>
        <w:t>s’</w:t>
      </w:r>
      <w:r w:rsidR="002E5D89" w:rsidRPr="00464D91">
        <w:rPr>
          <w:rFonts w:ascii="Times New Roman" w:hAnsi="Times New Roman"/>
          <w:b/>
          <w:i/>
          <w:sz w:val="24"/>
          <w:szCs w:val="24"/>
        </w:rPr>
        <w:t>Innovation Capability</w:t>
      </w:r>
    </w:p>
    <w:p w:rsidR="006B3A6A" w:rsidRDefault="006B3A6A" w:rsidP="00AC3BA8">
      <w:pPr>
        <w:spacing w:after="0" w:line="240" w:lineRule="auto"/>
        <w:jc w:val="both"/>
        <w:rPr>
          <w:rFonts w:ascii="Times New Roman" w:hAnsi="Times New Roman"/>
          <w:sz w:val="24"/>
          <w:szCs w:val="24"/>
        </w:rPr>
      </w:pPr>
    </w:p>
    <w:p w:rsidR="00193754" w:rsidRDefault="00193754" w:rsidP="007D5F24">
      <w:pPr>
        <w:spacing w:after="0" w:line="240" w:lineRule="auto"/>
        <w:ind w:firstLine="720"/>
        <w:jc w:val="both"/>
        <w:rPr>
          <w:rFonts w:ascii="Times New Roman" w:hAnsi="Times New Roman"/>
          <w:sz w:val="24"/>
          <w:szCs w:val="24"/>
        </w:rPr>
      </w:pPr>
      <w:r w:rsidRPr="00963DD5">
        <w:rPr>
          <w:rFonts w:ascii="Times New Roman" w:hAnsi="Times New Roman"/>
          <w:sz w:val="24"/>
          <w:szCs w:val="24"/>
        </w:rPr>
        <w:t>Industrial era 4.0 currently requires teacher</w:t>
      </w:r>
      <w:r w:rsidR="009E728B">
        <w:rPr>
          <w:rFonts w:ascii="Times New Roman" w:hAnsi="Times New Roman"/>
          <w:sz w:val="24"/>
          <w:szCs w:val="24"/>
        </w:rPr>
        <w:t>s’</w:t>
      </w:r>
      <w:r w:rsidRPr="00963DD5">
        <w:rPr>
          <w:rFonts w:ascii="Times New Roman" w:hAnsi="Times New Roman"/>
          <w:sz w:val="24"/>
          <w:szCs w:val="24"/>
        </w:rPr>
        <w:t xml:space="preserve"> innovation capability as a competitive advantage in schools (Malik, 2019; Muscio&amp;Ciffolili, 2019; Durana et al, 2019; Lund &amp;Karlsen, 2019; Haseeb et </w:t>
      </w:r>
      <w:r w:rsidRPr="00963DD5">
        <w:rPr>
          <w:rFonts w:ascii="Times New Roman" w:hAnsi="Times New Roman"/>
          <w:sz w:val="24"/>
          <w:szCs w:val="24"/>
        </w:rPr>
        <w:lastRenderedPageBreak/>
        <w:t>al, 2019; Jakhar et al, 2018; Hamada, 2019; 2019), competitive strategy (Culot, Orzes&amp;</w:t>
      </w:r>
      <w:r w:rsidR="00963DD5">
        <w:rPr>
          <w:rFonts w:ascii="Times New Roman" w:hAnsi="Times New Roman"/>
          <w:sz w:val="24"/>
          <w:szCs w:val="24"/>
        </w:rPr>
        <w:t>Sartor, 2019), the key to face</w:t>
      </w:r>
      <w:r w:rsidRPr="00963DD5">
        <w:rPr>
          <w:rFonts w:ascii="Times New Roman" w:hAnsi="Times New Roman"/>
          <w:sz w:val="24"/>
          <w:szCs w:val="24"/>
        </w:rPr>
        <w:t xml:space="preserve"> industry era 4.0 (Stachova et al, 2019) part of the quality of 21st century management (Gunasekaran, Sabramanian&amp; Ngai, 2019), has many advantages business (Zambon et al., 2019; Parida, Sjodin&amp;Reim, 2019). Innovation capability is recognized as one of the most important internal resources that can produce superior school educational institution performance (Zouaghi et al, 2018; Santoro et al, 2017; Castela et al, 2018; Ruiz-Torres et al, 2018; Huesig&amp;Endres , 2019). Innovation is an important aspect of quality education (Klaeijsen, Vermeulen, &amp; Martens, 2017).</w:t>
      </w:r>
    </w:p>
    <w:p w:rsidR="005B39F2" w:rsidRDefault="005B39F2" w:rsidP="007D5F24">
      <w:pPr>
        <w:spacing w:after="0" w:line="240" w:lineRule="auto"/>
        <w:ind w:firstLine="720"/>
        <w:jc w:val="both"/>
        <w:rPr>
          <w:rFonts w:ascii="Times New Roman" w:hAnsi="Times New Roman"/>
          <w:sz w:val="24"/>
          <w:szCs w:val="24"/>
        </w:rPr>
      </w:pPr>
    </w:p>
    <w:p w:rsidR="005B39F2" w:rsidRPr="007D5F24" w:rsidRDefault="005B39F2" w:rsidP="005B39F2">
      <w:pPr>
        <w:spacing w:after="0" w:line="240" w:lineRule="auto"/>
        <w:rPr>
          <w:rFonts w:ascii="Times New Roman" w:hAnsi="Times New Roman"/>
          <w:b/>
          <w:i/>
          <w:sz w:val="24"/>
          <w:szCs w:val="24"/>
        </w:rPr>
      </w:pPr>
      <w:r>
        <w:rPr>
          <w:rFonts w:ascii="Times New Roman" w:hAnsi="Times New Roman"/>
          <w:b/>
          <w:i/>
          <w:sz w:val="24"/>
          <w:szCs w:val="24"/>
        </w:rPr>
        <w:t>Performance</w:t>
      </w:r>
    </w:p>
    <w:p w:rsidR="005B39F2" w:rsidRDefault="005B39F2" w:rsidP="007D5F24">
      <w:pPr>
        <w:spacing w:after="0" w:line="240" w:lineRule="auto"/>
        <w:ind w:firstLine="720"/>
        <w:jc w:val="both"/>
        <w:rPr>
          <w:rFonts w:ascii="Times New Roman" w:hAnsi="Times New Roman"/>
          <w:sz w:val="24"/>
          <w:szCs w:val="24"/>
        </w:rPr>
      </w:pPr>
    </w:p>
    <w:p w:rsidR="00193754" w:rsidRPr="00193754" w:rsidRDefault="00193754" w:rsidP="00193754">
      <w:pPr>
        <w:spacing w:after="0" w:line="240" w:lineRule="auto"/>
        <w:ind w:firstLine="720"/>
        <w:jc w:val="both"/>
        <w:rPr>
          <w:rFonts w:ascii="Times New Roman" w:hAnsi="Times New Roman"/>
          <w:sz w:val="24"/>
          <w:szCs w:val="24"/>
          <w:lang w:val="en-ID"/>
        </w:rPr>
      </w:pPr>
      <w:r w:rsidRPr="001D51D6">
        <w:rPr>
          <w:rFonts w:ascii="Times New Roman" w:hAnsi="Times New Roman"/>
          <w:sz w:val="24"/>
          <w:szCs w:val="24"/>
          <w:lang w:val="en-ID"/>
        </w:rPr>
        <w:t xml:space="preserve">According to Campbell (1990), individual performance refers to a set </w:t>
      </w:r>
      <w:r w:rsidR="001D51D6">
        <w:rPr>
          <w:rFonts w:ascii="Times New Roman" w:hAnsi="Times New Roman"/>
          <w:sz w:val="24"/>
          <w:szCs w:val="24"/>
          <w:lang w:val="en-ID"/>
        </w:rPr>
        <w:t xml:space="preserve">of </w:t>
      </w:r>
      <w:r w:rsidRPr="001D51D6">
        <w:rPr>
          <w:rFonts w:ascii="Times New Roman" w:hAnsi="Times New Roman"/>
          <w:sz w:val="24"/>
          <w:szCs w:val="24"/>
          <w:lang w:val="en-ID"/>
        </w:rPr>
        <w:t xml:space="preserve">individual actions and behaviors that are relevant to their organizational goals. One of the simplest </w:t>
      </w:r>
      <w:r w:rsidR="001D51D6" w:rsidRPr="001D51D6">
        <w:rPr>
          <w:rFonts w:ascii="Times New Roman" w:hAnsi="Times New Roman"/>
          <w:sz w:val="24"/>
          <w:szCs w:val="24"/>
          <w:lang w:val="en-ID"/>
        </w:rPr>
        <w:t>definitions</w:t>
      </w:r>
      <w:r w:rsidRPr="001D51D6">
        <w:rPr>
          <w:rFonts w:ascii="Times New Roman" w:hAnsi="Times New Roman"/>
          <w:sz w:val="24"/>
          <w:szCs w:val="24"/>
          <w:lang w:val="en-ID"/>
        </w:rPr>
        <w:t xml:space="preserve"> of individual performance is "the extent to which work is done well" (Campbell et al., 1993). Employee performance appraisal is important, not only to ensure better school management, but also to facilitate services to the development of science. Thus, good individual performance means the teacher has completed work related responsibilities to the satisfactory extent or to the extent expected by school management.</w:t>
      </w:r>
    </w:p>
    <w:p w:rsidR="00C7342D" w:rsidRPr="007D5F24" w:rsidRDefault="00C7342D" w:rsidP="00C7342D">
      <w:pPr>
        <w:spacing w:after="0" w:line="240" w:lineRule="auto"/>
        <w:jc w:val="both"/>
        <w:rPr>
          <w:rFonts w:ascii="Times New Roman" w:hAnsi="Times New Roman"/>
          <w:sz w:val="24"/>
          <w:szCs w:val="24"/>
        </w:rPr>
      </w:pPr>
    </w:p>
    <w:p w:rsidR="003D34B4" w:rsidRPr="00AC3BA8" w:rsidRDefault="001D51D6" w:rsidP="007D5F24">
      <w:pPr>
        <w:widowControl w:val="0"/>
        <w:tabs>
          <w:tab w:val="left" w:pos="1268"/>
        </w:tabs>
        <w:spacing w:after="0" w:line="240" w:lineRule="auto"/>
        <w:rPr>
          <w:rFonts w:ascii="Times New Roman" w:eastAsia="Times New Roman" w:hAnsi="Times New Roman"/>
          <w:sz w:val="24"/>
          <w:szCs w:val="24"/>
        </w:rPr>
      </w:pPr>
      <w:r>
        <w:rPr>
          <w:rFonts w:ascii="Times New Roman" w:eastAsia="Times New Roman" w:hAnsi="Times New Roman"/>
          <w:b/>
          <w:bCs/>
          <w:spacing w:val="-3"/>
          <w:sz w:val="24"/>
          <w:szCs w:val="24"/>
        </w:rPr>
        <w:t xml:space="preserve">The effect of </w:t>
      </w:r>
      <w:r w:rsidR="00EC4DF8">
        <w:rPr>
          <w:rFonts w:ascii="Times New Roman" w:eastAsia="Times New Roman" w:hAnsi="Times New Roman"/>
          <w:b/>
          <w:bCs/>
          <w:i/>
          <w:sz w:val="24"/>
          <w:szCs w:val="24"/>
        </w:rPr>
        <w:t>Hard skills</w:t>
      </w:r>
      <w:r w:rsidR="000C255D" w:rsidRPr="000C255D">
        <w:rPr>
          <w:rFonts w:ascii="Times New Roman" w:eastAsia="Times New Roman" w:hAnsi="Times New Roman"/>
          <w:b/>
          <w:bCs/>
          <w:sz w:val="24"/>
          <w:szCs w:val="24"/>
        </w:rPr>
        <w:t>an</w:t>
      </w:r>
      <w:r>
        <w:rPr>
          <w:rFonts w:ascii="Times New Roman" w:eastAsia="Times New Roman" w:hAnsi="Times New Roman"/>
          <w:b/>
          <w:bCs/>
          <w:sz w:val="24"/>
          <w:szCs w:val="24"/>
        </w:rPr>
        <w:t>d</w:t>
      </w:r>
      <w:r w:rsidR="000C255D">
        <w:rPr>
          <w:rFonts w:ascii="Times New Roman" w:eastAsia="Times New Roman" w:hAnsi="Times New Roman"/>
          <w:b/>
          <w:bCs/>
          <w:i/>
          <w:sz w:val="24"/>
          <w:szCs w:val="24"/>
        </w:rPr>
        <w:t xml:space="preserve">Soft Skills </w:t>
      </w:r>
      <w:r>
        <w:rPr>
          <w:rFonts w:ascii="Times New Roman" w:eastAsia="Times New Roman" w:hAnsi="Times New Roman"/>
          <w:b/>
          <w:bCs/>
          <w:sz w:val="24"/>
          <w:szCs w:val="24"/>
        </w:rPr>
        <w:t>towards</w:t>
      </w:r>
      <w:r w:rsidR="00464D91" w:rsidRPr="00464D91">
        <w:rPr>
          <w:rFonts w:ascii="Times New Roman" w:eastAsia="Times New Roman" w:hAnsi="Times New Roman"/>
          <w:b/>
          <w:bCs/>
          <w:i/>
          <w:sz w:val="24"/>
          <w:szCs w:val="24"/>
        </w:rPr>
        <w:t>Teacher</w:t>
      </w:r>
      <w:r w:rsidR="009E728B">
        <w:rPr>
          <w:rFonts w:ascii="Times New Roman" w:eastAsia="Times New Roman" w:hAnsi="Times New Roman"/>
          <w:b/>
          <w:bCs/>
          <w:i/>
          <w:sz w:val="24"/>
          <w:szCs w:val="24"/>
        </w:rPr>
        <w:t>s’</w:t>
      </w:r>
      <w:r w:rsidR="000C255D" w:rsidRPr="00464D91">
        <w:rPr>
          <w:rFonts w:ascii="Times New Roman" w:eastAsia="Times New Roman" w:hAnsi="Times New Roman"/>
          <w:b/>
          <w:bCs/>
          <w:i/>
          <w:sz w:val="24"/>
          <w:szCs w:val="24"/>
        </w:rPr>
        <w:t>Innovation Capability</w:t>
      </w:r>
    </w:p>
    <w:p w:rsidR="007D5F24" w:rsidRDefault="007D5F24" w:rsidP="007D5F24">
      <w:pPr>
        <w:spacing w:after="0" w:line="240" w:lineRule="auto"/>
        <w:jc w:val="both"/>
        <w:rPr>
          <w:rFonts w:ascii="Times New Roman" w:hAnsi="Times New Roman"/>
          <w:sz w:val="24"/>
          <w:szCs w:val="24"/>
        </w:rPr>
      </w:pPr>
    </w:p>
    <w:p w:rsidR="00193754" w:rsidRDefault="00193754" w:rsidP="00A3721D">
      <w:pPr>
        <w:autoSpaceDE w:val="0"/>
        <w:autoSpaceDN w:val="0"/>
        <w:adjustRightInd w:val="0"/>
        <w:spacing w:after="0" w:line="240" w:lineRule="auto"/>
        <w:ind w:firstLine="720"/>
        <w:jc w:val="both"/>
        <w:rPr>
          <w:rFonts w:ascii="Times New Roman" w:hAnsi="Times New Roman"/>
          <w:bCs/>
          <w:sz w:val="24"/>
          <w:szCs w:val="24"/>
        </w:rPr>
      </w:pPr>
      <w:r w:rsidRPr="00A3721D">
        <w:rPr>
          <w:rFonts w:ascii="Times New Roman" w:hAnsi="Times New Roman"/>
          <w:bCs/>
          <w:sz w:val="24"/>
          <w:szCs w:val="24"/>
        </w:rPr>
        <w:t xml:space="preserve">In the current industry 4.0 </w:t>
      </w:r>
      <w:r w:rsidR="001D245D" w:rsidRPr="00A3721D">
        <w:rPr>
          <w:rFonts w:ascii="Times New Roman" w:hAnsi="Times New Roman"/>
          <w:bCs/>
          <w:sz w:val="24"/>
          <w:szCs w:val="24"/>
        </w:rPr>
        <w:t>eras</w:t>
      </w:r>
      <w:r w:rsidRPr="00A3721D">
        <w:rPr>
          <w:rFonts w:ascii="Times New Roman" w:hAnsi="Times New Roman"/>
          <w:bCs/>
          <w:sz w:val="24"/>
          <w:szCs w:val="24"/>
        </w:rPr>
        <w:t xml:space="preserve">, </w:t>
      </w:r>
      <w:r w:rsidR="00A3721D" w:rsidRPr="00A3721D">
        <w:rPr>
          <w:rFonts w:ascii="Times New Roman" w:hAnsi="Times New Roman"/>
          <w:bCs/>
          <w:sz w:val="24"/>
          <w:szCs w:val="24"/>
        </w:rPr>
        <w:t xml:space="preserve">which is </w:t>
      </w:r>
      <w:r w:rsidRPr="00A3721D">
        <w:rPr>
          <w:rFonts w:ascii="Times New Roman" w:hAnsi="Times New Roman"/>
          <w:bCs/>
          <w:sz w:val="24"/>
          <w:szCs w:val="24"/>
        </w:rPr>
        <w:t>marked by increasingly fierce competition, sustainability remains an important concern and issue. Teacher</w:t>
      </w:r>
      <w:r w:rsidR="009E728B">
        <w:rPr>
          <w:rFonts w:ascii="Times New Roman" w:hAnsi="Times New Roman"/>
          <w:bCs/>
          <w:sz w:val="24"/>
          <w:szCs w:val="24"/>
        </w:rPr>
        <w:t>s’</w:t>
      </w:r>
      <w:r w:rsidRPr="00A3721D">
        <w:rPr>
          <w:rFonts w:ascii="Times New Roman" w:hAnsi="Times New Roman"/>
          <w:bCs/>
          <w:sz w:val="24"/>
          <w:szCs w:val="24"/>
        </w:rPr>
        <w:t xml:space="preserve"> innovation capability is driving business sustainability. This performance depends on the culture of knowledge contained in the organization. Knowledgeconsist</w:t>
      </w:r>
      <w:r w:rsidR="00A3721D">
        <w:rPr>
          <w:rFonts w:ascii="Times New Roman" w:hAnsi="Times New Roman"/>
          <w:bCs/>
          <w:sz w:val="24"/>
          <w:szCs w:val="24"/>
        </w:rPr>
        <w:t>s</w:t>
      </w:r>
      <w:r w:rsidRPr="00A3721D">
        <w:rPr>
          <w:rFonts w:ascii="Times New Roman" w:hAnsi="Times New Roman"/>
          <w:bCs/>
          <w:sz w:val="24"/>
          <w:szCs w:val="24"/>
        </w:rPr>
        <w:t xml:space="preserve"> of tacit and hard skills. Many researchers </w:t>
      </w:r>
      <w:r w:rsidRPr="00A3721D">
        <w:rPr>
          <w:rFonts w:ascii="Times New Roman" w:hAnsi="Times New Roman"/>
          <w:bCs/>
          <w:sz w:val="24"/>
          <w:szCs w:val="24"/>
        </w:rPr>
        <w:lastRenderedPageBreak/>
        <w:t>discuss teacher</w:t>
      </w:r>
      <w:r w:rsidR="009E728B">
        <w:rPr>
          <w:rFonts w:ascii="Times New Roman" w:hAnsi="Times New Roman"/>
          <w:bCs/>
          <w:sz w:val="24"/>
          <w:szCs w:val="24"/>
        </w:rPr>
        <w:t>s’</w:t>
      </w:r>
      <w:r w:rsidRPr="00A3721D">
        <w:rPr>
          <w:rFonts w:ascii="Times New Roman" w:hAnsi="Times New Roman"/>
          <w:bCs/>
          <w:sz w:val="24"/>
          <w:szCs w:val="24"/>
        </w:rPr>
        <w:t xml:space="preserve"> innovation capability which concl</w:t>
      </w:r>
      <w:r w:rsidR="00F056B6">
        <w:rPr>
          <w:rFonts w:ascii="Times New Roman" w:hAnsi="Times New Roman"/>
          <w:bCs/>
          <w:sz w:val="24"/>
          <w:szCs w:val="24"/>
        </w:rPr>
        <w:t>udes that innovation is effect</w:t>
      </w:r>
      <w:r w:rsidRPr="00A3721D">
        <w:rPr>
          <w:rFonts w:ascii="Times New Roman" w:hAnsi="Times New Roman"/>
          <w:bCs/>
          <w:sz w:val="24"/>
          <w:szCs w:val="24"/>
        </w:rPr>
        <w:t>ed by leadership (Samsir, 2018; Schuckert et al, 2018; Villaluz&amp;Hechanova, 2019), employee involvement climate (Naqshbandi, Tabche&amp;Choudhary, 2019) knowledge sharing (Kim &amp; Shim, 2018) knowledge search (Wang, Chen &amp; Chang, 2019) collaborative culture (Yang, Nguyen &amp; Le, 2018) and knowledge process (Imran e</w:t>
      </w:r>
      <w:r w:rsidR="001D245D">
        <w:rPr>
          <w:rFonts w:ascii="Times New Roman" w:hAnsi="Times New Roman"/>
          <w:bCs/>
          <w:sz w:val="24"/>
          <w:szCs w:val="24"/>
        </w:rPr>
        <w:t>t al, 2018). This research</w:t>
      </w:r>
      <w:r w:rsidRPr="00A3721D">
        <w:rPr>
          <w:rFonts w:ascii="Times New Roman" w:hAnsi="Times New Roman"/>
          <w:bCs/>
          <w:sz w:val="24"/>
          <w:szCs w:val="24"/>
        </w:rPr>
        <w:t xml:space="preserve">, would like to examine the effect of hard skills and soft skills on </w:t>
      </w:r>
      <w:r w:rsidR="009E728B" w:rsidRPr="00A3721D">
        <w:rPr>
          <w:rFonts w:ascii="Times New Roman" w:hAnsi="Times New Roman"/>
          <w:bCs/>
          <w:sz w:val="24"/>
          <w:szCs w:val="24"/>
        </w:rPr>
        <w:t>teacher</w:t>
      </w:r>
      <w:r w:rsidR="009E728B">
        <w:rPr>
          <w:rFonts w:ascii="Times New Roman" w:hAnsi="Times New Roman"/>
          <w:bCs/>
          <w:sz w:val="24"/>
          <w:szCs w:val="24"/>
        </w:rPr>
        <w:t>s’</w:t>
      </w:r>
      <w:r w:rsidRPr="00A3721D">
        <w:rPr>
          <w:rFonts w:ascii="Times New Roman" w:hAnsi="Times New Roman"/>
          <w:bCs/>
          <w:sz w:val="24"/>
          <w:szCs w:val="24"/>
        </w:rPr>
        <w:t xml:space="preserve"> innovation capability of teachers in school educational institutions in the context of welcoming industrial revolution 4.0. Previous researchers have proven the po</w:t>
      </w:r>
      <w:r w:rsidR="001D245D">
        <w:rPr>
          <w:rFonts w:ascii="Times New Roman" w:hAnsi="Times New Roman"/>
          <w:bCs/>
          <w:sz w:val="24"/>
          <w:szCs w:val="24"/>
        </w:rPr>
        <w:t>sitive and significant effect</w:t>
      </w:r>
      <w:r w:rsidRPr="00A3721D">
        <w:rPr>
          <w:rFonts w:ascii="Times New Roman" w:hAnsi="Times New Roman"/>
          <w:bCs/>
          <w:sz w:val="24"/>
          <w:szCs w:val="24"/>
        </w:rPr>
        <w:t xml:space="preserve"> of hard skills and soft skills on </w:t>
      </w:r>
      <w:r w:rsidR="009E728B" w:rsidRPr="00A3721D">
        <w:rPr>
          <w:rFonts w:ascii="Times New Roman" w:hAnsi="Times New Roman"/>
          <w:bCs/>
          <w:sz w:val="24"/>
          <w:szCs w:val="24"/>
        </w:rPr>
        <w:t>teacher</w:t>
      </w:r>
      <w:r w:rsidR="009E728B">
        <w:rPr>
          <w:rFonts w:ascii="Times New Roman" w:hAnsi="Times New Roman"/>
          <w:bCs/>
          <w:sz w:val="24"/>
          <w:szCs w:val="24"/>
        </w:rPr>
        <w:t>s’</w:t>
      </w:r>
      <w:r w:rsidRPr="00A3721D">
        <w:rPr>
          <w:rFonts w:ascii="Times New Roman" w:hAnsi="Times New Roman"/>
          <w:bCs/>
          <w:sz w:val="24"/>
          <w:szCs w:val="24"/>
        </w:rPr>
        <w:t xml:space="preserve"> innovation capability (Ganguly et al, 2019; Aulawi, 2018; Rumanti et al, 2018 &amp; 2019; Torres &amp; Liang, 2016; Li et al, 2019). More specifically, many researchers conclude that soft skills have a positive and significant effect on </w:t>
      </w:r>
      <w:r w:rsidR="009E728B" w:rsidRPr="00A3721D">
        <w:rPr>
          <w:rFonts w:ascii="Times New Roman" w:hAnsi="Times New Roman"/>
          <w:bCs/>
          <w:sz w:val="24"/>
          <w:szCs w:val="24"/>
        </w:rPr>
        <w:t>teacher</w:t>
      </w:r>
      <w:r w:rsidR="009E728B">
        <w:rPr>
          <w:rFonts w:ascii="Times New Roman" w:hAnsi="Times New Roman"/>
          <w:bCs/>
          <w:sz w:val="24"/>
          <w:szCs w:val="24"/>
        </w:rPr>
        <w:t>s’</w:t>
      </w:r>
      <w:r w:rsidRPr="00A3721D">
        <w:rPr>
          <w:rFonts w:ascii="Times New Roman" w:hAnsi="Times New Roman"/>
          <w:bCs/>
          <w:sz w:val="24"/>
          <w:szCs w:val="24"/>
        </w:rPr>
        <w:t xml:space="preserve"> innovation capability (Perez-Luno et al, 2018). All of them </w:t>
      </w:r>
      <w:r w:rsidR="001D245D">
        <w:rPr>
          <w:rFonts w:ascii="Times New Roman" w:hAnsi="Times New Roman"/>
          <w:bCs/>
          <w:sz w:val="24"/>
          <w:szCs w:val="24"/>
        </w:rPr>
        <w:t xml:space="preserve">are </w:t>
      </w:r>
      <w:r w:rsidRPr="00A3721D">
        <w:rPr>
          <w:rFonts w:ascii="Times New Roman" w:hAnsi="Times New Roman"/>
          <w:bCs/>
          <w:sz w:val="24"/>
          <w:szCs w:val="24"/>
        </w:rPr>
        <w:t>within the scope of business organizations. Howeve</w:t>
      </w:r>
      <w:r w:rsidR="001D245D">
        <w:rPr>
          <w:rFonts w:ascii="Times New Roman" w:hAnsi="Times New Roman"/>
          <w:bCs/>
          <w:sz w:val="24"/>
          <w:szCs w:val="24"/>
        </w:rPr>
        <w:t>r, there are researchers who state</w:t>
      </w:r>
      <w:r w:rsidRPr="00A3721D">
        <w:rPr>
          <w:rFonts w:ascii="Times New Roman" w:hAnsi="Times New Roman"/>
          <w:bCs/>
          <w:sz w:val="24"/>
          <w:szCs w:val="24"/>
        </w:rPr>
        <w:t xml:space="preserve"> that formal &amp; informal learning affect </w:t>
      </w:r>
      <w:r w:rsidR="009E728B" w:rsidRPr="00A3721D">
        <w:rPr>
          <w:rFonts w:ascii="Times New Roman" w:hAnsi="Times New Roman"/>
          <w:bCs/>
          <w:sz w:val="24"/>
          <w:szCs w:val="24"/>
        </w:rPr>
        <w:t>teacher</w:t>
      </w:r>
      <w:r w:rsidR="009E728B">
        <w:rPr>
          <w:rFonts w:ascii="Times New Roman" w:hAnsi="Times New Roman"/>
          <w:bCs/>
          <w:sz w:val="24"/>
          <w:szCs w:val="24"/>
        </w:rPr>
        <w:t>s’</w:t>
      </w:r>
      <w:r w:rsidRPr="00A3721D">
        <w:rPr>
          <w:rFonts w:ascii="Times New Roman" w:hAnsi="Times New Roman"/>
          <w:bCs/>
          <w:sz w:val="24"/>
          <w:szCs w:val="24"/>
        </w:rPr>
        <w:t xml:space="preserve"> innovation capability of teachers in schools (Lecat, Beausaert, &amp;Raemdonck, 2018). Based on the above literature, the following hypotheses are arranged:</w:t>
      </w:r>
    </w:p>
    <w:p w:rsidR="001D245D" w:rsidRDefault="001D245D" w:rsidP="00A3721D">
      <w:pPr>
        <w:autoSpaceDE w:val="0"/>
        <w:autoSpaceDN w:val="0"/>
        <w:adjustRightInd w:val="0"/>
        <w:spacing w:after="0" w:line="240" w:lineRule="auto"/>
        <w:ind w:firstLine="720"/>
        <w:jc w:val="both"/>
        <w:rPr>
          <w:rFonts w:ascii="Times New Roman" w:hAnsi="Times New Roman"/>
          <w:bCs/>
          <w:sz w:val="24"/>
          <w:szCs w:val="24"/>
        </w:rPr>
      </w:pPr>
    </w:p>
    <w:p w:rsidR="001D245D" w:rsidRPr="001F7501" w:rsidRDefault="001D245D" w:rsidP="001D245D">
      <w:pPr>
        <w:autoSpaceDE w:val="0"/>
        <w:autoSpaceDN w:val="0"/>
        <w:adjustRightInd w:val="0"/>
        <w:spacing w:after="0" w:line="240" w:lineRule="auto"/>
        <w:jc w:val="both"/>
        <w:rPr>
          <w:rFonts w:ascii="Times New Roman" w:hAnsi="Times New Roman"/>
          <w:sz w:val="24"/>
          <w:szCs w:val="24"/>
        </w:rPr>
      </w:pPr>
      <w:r w:rsidRPr="001F7501">
        <w:rPr>
          <w:rFonts w:ascii="Times New Roman" w:hAnsi="Times New Roman"/>
          <w:bCs/>
          <w:sz w:val="24"/>
          <w:szCs w:val="24"/>
        </w:rPr>
        <w:t>H</w:t>
      </w:r>
      <w:r w:rsidRPr="007C2E79">
        <w:rPr>
          <w:rFonts w:ascii="Times New Roman" w:hAnsi="Times New Roman"/>
          <w:bCs/>
          <w:sz w:val="24"/>
          <w:szCs w:val="24"/>
          <w:vertAlign w:val="superscript"/>
        </w:rPr>
        <w:t>1</w:t>
      </w:r>
      <w:r w:rsidRPr="001F7501">
        <w:rPr>
          <w:rFonts w:ascii="Times New Roman" w:hAnsi="Times New Roman"/>
          <w:bCs/>
          <w:sz w:val="24"/>
          <w:szCs w:val="24"/>
        </w:rPr>
        <w:t xml:space="preserve">: </w:t>
      </w:r>
      <w:r>
        <w:rPr>
          <w:rFonts w:ascii="Times New Roman" w:hAnsi="Times New Roman"/>
          <w:i/>
          <w:iCs/>
          <w:sz w:val="24"/>
          <w:szCs w:val="24"/>
        </w:rPr>
        <w:t>Hard skills</w:t>
      </w:r>
      <w:r w:rsidR="008648F9">
        <w:rPr>
          <w:rFonts w:ascii="Times New Roman" w:hAnsi="Times New Roman"/>
          <w:i/>
          <w:iCs/>
          <w:sz w:val="24"/>
          <w:szCs w:val="24"/>
        </w:rPr>
        <w:t xml:space="preserve"> </w:t>
      </w:r>
      <w:r>
        <w:rPr>
          <w:rFonts w:ascii="Times New Roman" w:hAnsi="Times New Roman"/>
          <w:sz w:val="24"/>
          <w:szCs w:val="24"/>
        </w:rPr>
        <w:t>directly effect towards</w:t>
      </w:r>
      <w:r w:rsidR="008648F9">
        <w:rPr>
          <w:rFonts w:ascii="Times New Roman" w:hAnsi="Times New Roman"/>
          <w:sz w:val="24"/>
          <w:szCs w:val="24"/>
        </w:rPr>
        <w:t xml:space="preserve"> </w:t>
      </w:r>
      <w:r w:rsidRPr="00464D91">
        <w:rPr>
          <w:rFonts w:ascii="Times New Roman" w:hAnsi="Times New Roman"/>
          <w:i/>
          <w:sz w:val="24"/>
          <w:szCs w:val="24"/>
        </w:rPr>
        <w:t>teacher</w:t>
      </w:r>
      <w:r w:rsidR="009E728B">
        <w:rPr>
          <w:rFonts w:ascii="Times New Roman" w:hAnsi="Times New Roman"/>
          <w:i/>
          <w:sz w:val="24"/>
          <w:szCs w:val="24"/>
        </w:rPr>
        <w:t>s’</w:t>
      </w:r>
      <w:r w:rsidRPr="00464D91">
        <w:rPr>
          <w:rFonts w:ascii="Times New Roman" w:hAnsi="Times New Roman"/>
          <w:i/>
          <w:sz w:val="24"/>
          <w:szCs w:val="24"/>
        </w:rPr>
        <w:t xml:space="preserve"> innovation capability</w:t>
      </w:r>
    </w:p>
    <w:p w:rsidR="001D245D" w:rsidRDefault="001D245D" w:rsidP="001D245D">
      <w:pPr>
        <w:autoSpaceDE w:val="0"/>
        <w:autoSpaceDN w:val="0"/>
        <w:adjustRightInd w:val="0"/>
        <w:spacing w:after="0" w:line="240" w:lineRule="auto"/>
        <w:jc w:val="both"/>
        <w:rPr>
          <w:rFonts w:ascii="Times New Roman" w:hAnsi="Times New Roman"/>
          <w:i/>
          <w:sz w:val="24"/>
          <w:szCs w:val="24"/>
        </w:rPr>
      </w:pPr>
      <w:r w:rsidRPr="001F7501">
        <w:rPr>
          <w:rFonts w:ascii="Times New Roman" w:hAnsi="Times New Roman"/>
          <w:bCs/>
          <w:sz w:val="24"/>
          <w:szCs w:val="24"/>
        </w:rPr>
        <w:t>H</w:t>
      </w:r>
      <w:r w:rsidRPr="007C2E79">
        <w:rPr>
          <w:rFonts w:ascii="Times New Roman" w:hAnsi="Times New Roman"/>
          <w:bCs/>
          <w:sz w:val="24"/>
          <w:szCs w:val="24"/>
          <w:vertAlign w:val="superscript"/>
        </w:rPr>
        <w:t>2</w:t>
      </w:r>
      <w:r w:rsidRPr="001F7501">
        <w:rPr>
          <w:rFonts w:ascii="Times New Roman" w:hAnsi="Times New Roman"/>
          <w:bCs/>
          <w:sz w:val="24"/>
          <w:szCs w:val="24"/>
        </w:rPr>
        <w:t xml:space="preserve">: </w:t>
      </w:r>
      <w:r>
        <w:rPr>
          <w:rFonts w:ascii="Times New Roman" w:hAnsi="Times New Roman"/>
          <w:bCs/>
          <w:i/>
          <w:sz w:val="24"/>
          <w:szCs w:val="24"/>
        </w:rPr>
        <w:t>Soft skills</w:t>
      </w:r>
      <w:r w:rsidR="008648F9">
        <w:rPr>
          <w:rFonts w:ascii="Times New Roman" w:hAnsi="Times New Roman"/>
          <w:bCs/>
          <w:i/>
          <w:sz w:val="24"/>
          <w:szCs w:val="24"/>
        </w:rPr>
        <w:t xml:space="preserve"> </w:t>
      </w:r>
      <w:r>
        <w:rPr>
          <w:rFonts w:ascii="Times New Roman" w:hAnsi="Times New Roman"/>
          <w:sz w:val="24"/>
          <w:szCs w:val="24"/>
        </w:rPr>
        <w:t>directly effect towards</w:t>
      </w:r>
      <w:r w:rsidR="008648F9">
        <w:rPr>
          <w:rFonts w:ascii="Times New Roman" w:hAnsi="Times New Roman"/>
          <w:sz w:val="24"/>
          <w:szCs w:val="24"/>
        </w:rPr>
        <w:t xml:space="preserve"> </w:t>
      </w:r>
      <w:r w:rsidRPr="00464D91">
        <w:rPr>
          <w:rFonts w:ascii="Times New Roman" w:hAnsi="Times New Roman"/>
          <w:i/>
          <w:sz w:val="24"/>
          <w:szCs w:val="24"/>
        </w:rPr>
        <w:t>teacher</w:t>
      </w:r>
      <w:r w:rsidR="009E728B">
        <w:rPr>
          <w:rFonts w:ascii="Times New Roman" w:hAnsi="Times New Roman"/>
          <w:i/>
          <w:sz w:val="24"/>
          <w:szCs w:val="24"/>
        </w:rPr>
        <w:t>s’</w:t>
      </w:r>
      <w:r w:rsidRPr="00464D91">
        <w:rPr>
          <w:rFonts w:ascii="Times New Roman" w:hAnsi="Times New Roman"/>
          <w:i/>
          <w:sz w:val="24"/>
          <w:szCs w:val="24"/>
        </w:rPr>
        <w:t xml:space="preserve"> innovation capability</w:t>
      </w:r>
    </w:p>
    <w:p w:rsidR="001D245D" w:rsidRPr="00193754" w:rsidRDefault="001D245D" w:rsidP="00A3721D">
      <w:pPr>
        <w:autoSpaceDE w:val="0"/>
        <w:autoSpaceDN w:val="0"/>
        <w:adjustRightInd w:val="0"/>
        <w:spacing w:after="0" w:line="240" w:lineRule="auto"/>
        <w:ind w:firstLine="720"/>
        <w:jc w:val="both"/>
        <w:rPr>
          <w:rFonts w:ascii="Times New Roman" w:hAnsi="Times New Roman"/>
          <w:bCs/>
          <w:sz w:val="24"/>
          <w:szCs w:val="24"/>
        </w:rPr>
      </w:pPr>
    </w:p>
    <w:p w:rsidR="007C2E79" w:rsidRPr="00490CCF" w:rsidRDefault="007C2E79" w:rsidP="007D5F24">
      <w:pPr>
        <w:spacing w:after="0" w:line="240" w:lineRule="auto"/>
        <w:ind w:firstLine="548"/>
        <w:jc w:val="both"/>
        <w:rPr>
          <w:rFonts w:ascii="Times New Roman" w:hAnsi="Times New Roman"/>
          <w:sz w:val="24"/>
          <w:szCs w:val="24"/>
        </w:rPr>
      </w:pPr>
    </w:p>
    <w:p w:rsidR="003D34B4" w:rsidRPr="00AC3BA8" w:rsidRDefault="00FE2B7B" w:rsidP="00B36E7F">
      <w:pPr>
        <w:widowControl w:val="0"/>
        <w:tabs>
          <w:tab w:val="left" w:pos="1268"/>
        </w:tabs>
        <w:spacing w:after="0" w:line="240" w:lineRule="auto"/>
        <w:rPr>
          <w:rFonts w:ascii="Times New Roman" w:eastAsia="Times New Roman" w:hAnsi="Times New Roman"/>
          <w:sz w:val="24"/>
          <w:szCs w:val="24"/>
        </w:rPr>
      </w:pPr>
      <w:r>
        <w:rPr>
          <w:rFonts w:ascii="Times New Roman" w:eastAsia="Times New Roman" w:hAnsi="Times New Roman"/>
          <w:b/>
          <w:bCs/>
          <w:spacing w:val="2"/>
          <w:sz w:val="24"/>
          <w:szCs w:val="24"/>
        </w:rPr>
        <w:t>The effect of</w:t>
      </w:r>
      <w:r w:rsidR="00EC4DF8">
        <w:rPr>
          <w:rFonts w:ascii="Times New Roman" w:eastAsia="Times New Roman" w:hAnsi="Times New Roman"/>
          <w:b/>
          <w:bCs/>
          <w:i/>
          <w:sz w:val="24"/>
          <w:szCs w:val="24"/>
        </w:rPr>
        <w:t>Hard skills</w:t>
      </w:r>
      <w:r w:rsidR="007C2E79" w:rsidRPr="00FE2B7B">
        <w:rPr>
          <w:rFonts w:ascii="Times New Roman" w:eastAsia="Times New Roman" w:hAnsi="Times New Roman"/>
          <w:b/>
          <w:bCs/>
          <w:spacing w:val="1"/>
          <w:sz w:val="24"/>
          <w:szCs w:val="24"/>
        </w:rPr>
        <w:t>an</w:t>
      </w:r>
      <w:r w:rsidRPr="00FE2B7B">
        <w:rPr>
          <w:rFonts w:ascii="Times New Roman" w:eastAsia="Times New Roman" w:hAnsi="Times New Roman"/>
          <w:b/>
          <w:bCs/>
          <w:spacing w:val="1"/>
          <w:sz w:val="24"/>
          <w:szCs w:val="24"/>
        </w:rPr>
        <w:t>d</w:t>
      </w:r>
      <w:r w:rsidR="007C2E79">
        <w:rPr>
          <w:rFonts w:ascii="Times New Roman" w:eastAsia="Times New Roman" w:hAnsi="Times New Roman"/>
          <w:b/>
          <w:bCs/>
          <w:i/>
          <w:spacing w:val="1"/>
          <w:sz w:val="24"/>
          <w:szCs w:val="24"/>
        </w:rPr>
        <w:t xml:space="preserve"> Soft Skills </w:t>
      </w:r>
      <w:r w:rsidR="003D34B4" w:rsidRPr="00AC3BA8">
        <w:rPr>
          <w:rFonts w:ascii="Times New Roman" w:eastAsia="Times New Roman" w:hAnsi="Times New Roman"/>
          <w:b/>
          <w:bCs/>
          <w:sz w:val="24"/>
          <w:szCs w:val="24"/>
        </w:rPr>
        <w:t>t</w:t>
      </w:r>
      <w:r>
        <w:rPr>
          <w:rFonts w:ascii="Times New Roman" w:eastAsia="Times New Roman" w:hAnsi="Times New Roman"/>
          <w:b/>
          <w:bCs/>
          <w:spacing w:val="-2"/>
          <w:sz w:val="24"/>
          <w:szCs w:val="24"/>
        </w:rPr>
        <w:t>owards</w:t>
      </w:r>
      <w:r w:rsidR="007C2E79">
        <w:rPr>
          <w:rFonts w:ascii="Times New Roman" w:eastAsia="Times New Roman" w:hAnsi="Times New Roman"/>
          <w:b/>
          <w:bCs/>
          <w:i/>
          <w:sz w:val="24"/>
          <w:szCs w:val="24"/>
        </w:rPr>
        <w:t>Organizational L</w:t>
      </w:r>
      <w:r w:rsidR="00BA17B8" w:rsidRPr="00BA17B8">
        <w:rPr>
          <w:rFonts w:ascii="Times New Roman" w:eastAsia="Times New Roman" w:hAnsi="Times New Roman"/>
          <w:b/>
          <w:bCs/>
          <w:i/>
          <w:sz w:val="24"/>
          <w:szCs w:val="24"/>
        </w:rPr>
        <w:t>earning</w:t>
      </w:r>
    </w:p>
    <w:p w:rsidR="00DC1CB9" w:rsidRPr="00DC1CB9" w:rsidRDefault="00DC1CB9" w:rsidP="008F236F">
      <w:pPr>
        <w:autoSpaceDE w:val="0"/>
        <w:autoSpaceDN w:val="0"/>
        <w:adjustRightInd w:val="0"/>
        <w:spacing w:after="0" w:line="240" w:lineRule="auto"/>
        <w:jc w:val="both"/>
        <w:rPr>
          <w:rFonts w:ascii="Times New Roman" w:hAnsi="Times New Roman"/>
          <w:i/>
          <w:iCs/>
          <w:sz w:val="24"/>
          <w:szCs w:val="24"/>
        </w:rPr>
      </w:pPr>
    </w:p>
    <w:p w:rsidR="00193754" w:rsidRDefault="00193754" w:rsidP="007C2E79">
      <w:pPr>
        <w:spacing w:after="0" w:line="240" w:lineRule="auto"/>
        <w:ind w:firstLine="548"/>
        <w:jc w:val="both"/>
        <w:rPr>
          <w:rFonts w:ascii="Times New Roman" w:hAnsi="Times New Roman"/>
          <w:sz w:val="24"/>
          <w:szCs w:val="24"/>
        </w:rPr>
      </w:pPr>
      <w:r w:rsidRPr="00FE2B7B">
        <w:rPr>
          <w:rFonts w:ascii="Times New Roman" w:hAnsi="Times New Roman"/>
          <w:sz w:val="24"/>
          <w:szCs w:val="24"/>
        </w:rPr>
        <w:t xml:space="preserve">Learning organization becomes one of the strategies for organizations to study the dynamics of their business environment (Senge, 1990; Zhu et al., 2018; Kasim et al., 2018; Darwish et al., 2018). Schools with managed learning </w:t>
      </w:r>
      <w:r w:rsidRPr="00FE2B7B">
        <w:rPr>
          <w:rFonts w:ascii="Times New Roman" w:hAnsi="Times New Roman"/>
          <w:sz w:val="24"/>
          <w:szCs w:val="24"/>
        </w:rPr>
        <w:lastRenderedPageBreak/>
        <w:t xml:space="preserve">routines will produce a collection of knowledgeable individuals, both hard skills and soft skills (Hussain et al, 2018). Some researchers conclude that </w:t>
      </w:r>
      <w:r w:rsidR="00003516">
        <w:rPr>
          <w:rFonts w:ascii="Times New Roman" w:hAnsi="Times New Roman"/>
          <w:sz w:val="24"/>
          <w:szCs w:val="24"/>
        </w:rPr>
        <w:t xml:space="preserve">the </w:t>
      </w:r>
      <w:r w:rsidRPr="00FE2B7B">
        <w:rPr>
          <w:rFonts w:ascii="Times New Roman" w:hAnsi="Times New Roman"/>
          <w:sz w:val="24"/>
          <w:szCs w:val="24"/>
        </w:rPr>
        <w:t>organ</w:t>
      </w:r>
      <w:r w:rsidR="00FE2B7B">
        <w:rPr>
          <w:rFonts w:ascii="Times New Roman" w:hAnsi="Times New Roman"/>
          <w:sz w:val="24"/>
          <w:szCs w:val="24"/>
        </w:rPr>
        <w:t xml:space="preserve">izational learning is </w:t>
      </w:r>
      <w:r w:rsidR="00003516">
        <w:rPr>
          <w:rFonts w:ascii="Times New Roman" w:hAnsi="Times New Roman"/>
          <w:sz w:val="24"/>
          <w:szCs w:val="24"/>
        </w:rPr>
        <w:t>affected</w:t>
      </w:r>
      <w:r w:rsidRPr="00FE2B7B">
        <w:rPr>
          <w:rFonts w:ascii="Times New Roman" w:hAnsi="Times New Roman"/>
          <w:sz w:val="24"/>
          <w:szCs w:val="24"/>
        </w:rPr>
        <w:t xml:space="preserve"> by collaborative culture and knowledge sharing (Nugroho, 2018). Soft skills are found to be very significant predictors for the development of </w:t>
      </w:r>
      <w:r w:rsidR="00003516">
        <w:rPr>
          <w:rFonts w:ascii="Times New Roman" w:hAnsi="Times New Roman"/>
          <w:sz w:val="24"/>
          <w:szCs w:val="24"/>
        </w:rPr>
        <w:t xml:space="preserve">the </w:t>
      </w:r>
      <w:r w:rsidRPr="00FE2B7B">
        <w:rPr>
          <w:rFonts w:ascii="Times New Roman" w:hAnsi="Times New Roman"/>
          <w:sz w:val="24"/>
          <w:szCs w:val="24"/>
        </w:rPr>
        <w:t>organizational learning (Muthuveloo, Shanmugam&amp;Teoh, 2017). Based on the above literat</w:t>
      </w:r>
      <w:r w:rsidR="00FE2B7B">
        <w:rPr>
          <w:rFonts w:ascii="Times New Roman" w:hAnsi="Times New Roman"/>
          <w:sz w:val="24"/>
          <w:szCs w:val="24"/>
        </w:rPr>
        <w:t>ure, the hypotheses to be examined</w:t>
      </w:r>
      <w:r w:rsidRPr="00FE2B7B">
        <w:rPr>
          <w:rFonts w:ascii="Times New Roman" w:hAnsi="Times New Roman"/>
          <w:sz w:val="24"/>
          <w:szCs w:val="24"/>
        </w:rPr>
        <w:t xml:space="preserve"> are as follows:</w:t>
      </w:r>
    </w:p>
    <w:p w:rsidR="007C2E79" w:rsidRDefault="007C2E79" w:rsidP="00BE5F87">
      <w:pPr>
        <w:autoSpaceDE w:val="0"/>
        <w:autoSpaceDN w:val="0"/>
        <w:adjustRightInd w:val="0"/>
        <w:spacing w:after="0" w:line="240" w:lineRule="auto"/>
        <w:ind w:firstLine="720"/>
        <w:jc w:val="both"/>
        <w:rPr>
          <w:rFonts w:ascii="Times New Roman" w:eastAsia="Times New Roman" w:hAnsi="Times New Roman"/>
          <w:sz w:val="24"/>
          <w:szCs w:val="24"/>
        </w:rPr>
      </w:pPr>
    </w:p>
    <w:p w:rsidR="007C2E79" w:rsidRPr="001F7501" w:rsidRDefault="007C2E79" w:rsidP="007C2E79">
      <w:pPr>
        <w:autoSpaceDE w:val="0"/>
        <w:autoSpaceDN w:val="0"/>
        <w:adjustRightInd w:val="0"/>
        <w:spacing w:after="0" w:line="240" w:lineRule="auto"/>
        <w:jc w:val="both"/>
        <w:rPr>
          <w:rFonts w:ascii="Times New Roman" w:hAnsi="Times New Roman"/>
          <w:sz w:val="24"/>
          <w:szCs w:val="24"/>
        </w:rPr>
      </w:pPr>
      <w:r w:rsidRPr="001F7501">
        <w:rPr>
          <w:rFonts w:ascii="Times New Roman" w:hAnsi="Times New Roman"/>
          <w:bCs/>
          <w:sz w:val="24"/>
          <w:szCs w:val="24"/>
        </w:rPr>
        <w:t>H</w:t>
      </w:r>
      <w:r w:rsidRPr="007C2E79">
        <w:rPr>
          <w:rFonts w:ascii="Times New Roman" w:hAnsi="Times New Roman"/>
          <w:bCs/>
          <w:sz w:val="24"/>
          <w:szCs w:val="24"/>
          <w:vertAlign w:val="superscript"/>
        </w:rPr>
        <w:t>3</w:t>
      </w:r>
      <w:r w:rsidRPr="001F7501">
        <w:rPr>
          <w:rFonts w:ascii="Times New Roman" w:hAnsi="Times New Roman"/>
          <w:bCs/>
          <w:sz w:val="24"/>
          <w:szCs w:val="24"/>
        </w:rPr>
        <w:t xml:space="preserve">: </w:t>
      </w:r>
      <w:r>
        <w:rPr>
          <w:rFonts w:ascii="Times New Roman" w:hAnsi="Times New Roman"/>
          <w:i/>
          <w:iCs/>
          <w:sz w:val="24"/>
          <w:szCs w:val="24"/>
        </w:rPr>
        <w:t>Hard skills</w:t>
      </w:r>
      <w:r w:rsidR="008648F9">
        <w:rPr>
          <w:rFonts w:ascii="Times New Roman" w:hAnsi="Times New Roman"/>
          <w:i/>
          <w:iCs/>
          <w:sz w:val="24"/>
          <w:szCs w:val="24"/>
        </w:rPr>
        <w:t xml:space="preserve"> </w:t>
      </w:r>
      <w:r w:rsidR="00FE2B7B">
        <w:rPr>
          <w:rFonts w:ascii="Times New Roman" w:hAnsi="Times New Roman"/>
          <w:sz w:val="24"/>
          <w:szCs w:val="24"/>
        </w:rPr>
        <w:t>directly effect towards</w:t>
      </w:r>
      <w:r w:rsidR="008648F9">
        <w:rPr>
          <w:rFonts w:ascii="Times New Roman" w:hAnsi="Times New Roman"/>
          <w:sz w:val="24"/>
          <w:szCs w:val="24"/>
        </w:rPr>
        <w:t xml:space="preserve"> </w:t>
      </w:r>
      <w:r w:rsidRPr="00BA17B8">
        <w:rPr>
          <w:rFonts w:ascii="Times New Roman" w:hAnsi="Times New Roman"/>
          <w:i/>
          <w:iCs/>
          <w:sz w:val="24"/>
          <w:szCs w:val="24"/>
        </w:rPr>
        <w:t>organizational learning</w:t>
      </w:r>
    </w:p>
    <w:p w:rsidR="007C2E79" w:rsidRPr="001F7501" w:rsidRDefault="007C2E79" w:rsidP="007C2E79">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H</w:t>
      </w:r>
      <w:r w:rsidRPr="007C2E79">
        <w:rPr>
          <w:rFonts w:ascii="Times New Roman" w:hAnsi="Times New Roman"/>
          <w:bCs/>
          <w:sz w:val="24"/>
          <w:szCs w:val="24"/>
          <w:vertAlign w:val="superscript"/>
        </w:rPr>
        <w:t>4</w:t>
      </w:r>
      <w:r w:rsidRPr="001F7501">
        <w:rPr>
          <w:rFonts w:ascii="Times New Roman" w:hAnsi="Times New Roman"/>
          <w:bCs/>
          <w:sz w:val="24"/>
          <w:szCs w:val="24"/>
        </w:rPr>
        <w:t xml:space="preserve">: </w:t>
      </w:r>
      <w:r>
        <w:rPr>
          <w:rFonts w:ascii="Times New Roman" w:hAnsi="Times New Roman"/>
          <w:bCs/>
          <w:i/>
          <w:sz w:val="24"/>
          <w:szCs w:val="24"/>
        </w:rPr>
        <w:t>Soft skills</w:t>
      </w:r>
      <w:r w:rsidR="008648F9">
        <w:rPr>
          <w:rFonts w:ascii="Times New Roman" w:hAnsi="Times New Roman"/>
          <w:bCs/>
          <w:i/>
          <w:sz w:val="24"/>
          <w:szCs w:val="24"/>
        </w:rPr>
        <w:t xml:space="preserve"> </w:t>
      </w:r>
      <w:r w:rsidR="00FE2B7B">
        <w:rPr>
          <w:rFonts w:ascii="Times New Roman" w:hAnsi="Times New Roman"/>
          <w:sz w:val="24"/>
          <w:szCs w:val="24"/>
        </w:rPr>
        <w:t>directly effect towards</w:t>
      </w:r>
      <w:r w:rsidR="008648F9">
        <w:rPr>
          <w:rFonts w:ascii="Times New Roman" w:hAnsi="Times New Roman"/>
          <w:sz w:val="24"/>
          <w:szCs w:val="24"/>
        </w:rPr>
        <w:t xml:space="preserve"> </w:t>
      </w:r>
      <w:r w:rsidRPr="00BA17B8">
        <w:rPr>
          <w:rFonts w:ascii="Times New Roman" w:hAnsi="Times New Roman"/>
          <w:i/>
          <w:iCs/>
          <w:sz w:val="24"/>
          <w:szCs w:val="24"/>
        </w:rPr>
        <w:t>organizational learning</w:t>
      </w:r>
    </w:p>
    <w:p w:rsidR="007C2E79" w:rsidRDefault="007C2E79" w:rsidP="00BE5F87">
      <w:pPr>
        <w:autoSpaceDE w:val="0"/>
        <w:autoSpaceDN w:val="0"/>
        <w:adjustRightInd w:val="0"/>
        <w:spacing w:after="0" w:line="240" w:lineRule="auto"/>
        <w:ind w:firstLine="720"/>
        <w:jc w:val="both"/>
        <w:rPr>
          <w:rFonts w:ascii="Times New Roman" w:eastAsia="Times New Roman" w:hAnsi="Times New Roman"/>
          <w:sz w:val="24"/>
          <w:szCs w:val="24"/>
        </w:rPr>
      </w:pPr>
    </w:p>
    <w:p w:rsidR="009E46CC" w:rsidRDefault="00FE2B7B" w:rsidP="009E46CC">
      <w:pPr>
        <w:widowControl w:val="0"/>
        <w:tabs>
          <w:tab w:val="left" w:pos="1268"/>
        </w:tabs>
        <w:spacing w:after="0" w:line="240" w:lineRule="auto"/>
        <w:rPr>
          <w:rFonts w:ascii="Times New Roman" w:eastAsia="Times New Roman" w:hAnsi="Times New Roman"/>
          <w:b/>
          <w:bCs/>
          <w:i/>
          <w:sz w:val="24"/>
          <w:szCs w:val="24"/>
        </w:rPr>
      </w:pPr>
      <w:r>
        <w:rPr>
          <w:rFonts w:ascii="Times New Roman" w:hAnsi="Times New Roman"/>
          <w:b/>
          <w:sz w:val="24"/>
          <w:szCs w:val="24"/>
        </w:rPr>
        <w:t>The effect of</w:t>
      </w:r>
      <w:r w:rsidR="00003516">
        <w:rPr>
          <w:rFonts w:ascii="Times New Roman" w:hAnsi="Times New Roman"/>
          <w:b/>
          <w:sz w:val="24"/>
          <w:szCs w:val="24"/>
        </w:rPr>
        <w:t xml:space="preserve">the </w:t>
      </w:r>
      <w:r w:rsidR="00BA17B8" w:rsidRPr="00BA17B8">
        <w:rPr>
          <w:rFonts w:ascii="Times New Roman" w:hAnsi="Times New Roman"/>
          <w:b/>
          <w:i/>
          <w:sz w:val="24"/>
          <w:szCs w:val="24"/>
        </w:rPr>
        <w:t>Organiz</w:t>
      </w:r>
      <w:r w:rsidR="007430A4">
        <w:rPr>
          <w:rFonts w:ascii="Times New Roman" w:hAnsi="Times New Roman"/>
          <w:b/>
          <w:i/>
          <w:sz w:val="24"/>
          <w:szCs w:val="24"/>
        </w:rPr>
        <w:t>ational L</w:t>
      </w:r>
      <w:r w:rsidR="00BA17B8" w:rsidRPr="00BA17B8">
        <w:rPr>
          <w:rFonts w:ascii="Times New Roman" w:hAnsi="Times New Roman"/>
          <w:b/>
          <w:i/>
          <w:sz w:val="24"/>
          <w:szCs w:val="24"/>
        </w:rPr>
        <w:t>earning</w:t>
      </w:r>
      <w:r w:rsidR="009E46CC" w:rsidRPr="009E46CC">
        <w:rPr>
          <w:rFonts w:ascii="Times New Roman" w:eastAsia="Times New Roman" w:hAnsi="Times New Roman"/>
          <w:b/>
          <w:bCs/>
          <w:sz w:val="24"/>
          <w:szCs w:val="24"/>
        </w:rPr>
        <w:t>t</w:t>
      </w:r>
      <w:r>
        <w:rPr>
          <w:rFonts w:ascii="Times New Roman" w:eastAsia="Times New Roman" w:hAnsi="Times New Roman"/>
          <w:b/>
          <w:bCs/>
          <w:spacing w:val="-2"/>
          <w:sz w:val="24"/>
          <w:szCs w:val="24"/>
        </w:rPr>
        <w:t>owards</w:t>
      </w:r>
      <w:r w:rsidR="00464D91" w:rsidRPr="00464D91">
        <w:rPr>
          <w:rFonts w:ascii="Times New Roman" w:eastAsia="Times New Roman" w:hAnsi="Times New Roman"/>
          <w:b/>
          <w:bCs/>
          <w:i/>
          <w:sz w:val="24"/>
          <w:szCs w:val="24"/>
        </w:rPr>
        <w:t>Teacher</w:t>
      </w:r>
      <w:r w:rsidR="007734D2">
        <w:rPr>
          <w:rFonts w:ascii="Times New Roman" w:eastAsia="Times New Roman" w:hAnsi="Times New Roman"/>
          <w:b/>
          <w:bCs/>
          <w:i/>
          <w:sz w:val="24"/>
          <w:szCs w:val="24"/>
        </w:rPr>
        <w:t>s’</w:t>
      </w:r>
      <w:r w:rsidR="007430A4" w:rsidRPr="00464D91">
        <w:rPr>
          <w:rFonts w:ascii="Times New Roman" w:eastAsia="Times New Roman" w:hAnsi="Times New Roman"/>
          <w:b/>
          <w:bCs/>
          <w:i/>
          <w:sz w:val="24"/>
          <w:szCs w:val="24"/>
        </w:rPr>
        <w:t>Innovation Capability</w:t>
      </w:r>
    </w:p>
    <w:p w:rsidR="005A7850" w:rsidRPr="005A7850" w:rsidRDefault="005A7850" w:rsidP="009E46CC">
      <w:pPr>
        <w:widowControl w:val="0"/>
        <w:tabs>
          <w:tab w:val="left" w:pos="1268"/>
        </w:tabs>
        <w:spacing w:after="0" w:line="240" w:lineRule="auto"/>
        <w:rPr>
          <w:rFonts w:ascii="Times New Roman" w:eastAsia="Times New Roman" w:hAnsi="Times New Roman"/>
          <w:sz w:val="24"/>
          <w:szCs w:val="24"/>
        </w:rPr>
      </w:pPr>
    </w:p>
    <w:p w:rsidR="00193754" w:rsidRDefault="00AC697C" w:rsidP="007734D2">
      <w:pPr>
        <w:spacing w:before="11" w:line="240" w:lineRule="auto"/>
        <w:jc w:val="both"/>
        <w:rPr>
          <w:rFonts w:ascii="Times New Roman" w:hAnsi="Times New Roman"/>
          <w:sz w:val="24"/>
          <w:szCs w:val="24"/>
        </w:rPr>
      </w:pPr>
      <w:r>
        <w:rPr>
          <w:rFonts w:ascii="Times New Roman" w:hAnsi="Times New Roman"/>
          <w:sz w:val="24"/>
          <w:szCs w:val="24"/>
        </w:rPr>
        <w:tab/>
      </w:r>
      <w:r w:rsidR="00193754" w:rsidRPr="00832A03">
        <w:rPr>
          <w:rFonts w:ascii="Times New Roman" w:hAnsi="Times New Roman"/>
          <w:sz w:val="24"/>
          <w:szCs w:val="24"/>
        </w:rPr>
        <w:t xml:space="preserve">Knowledge creation conditioned by </w:t>
      </w:r>
      <w:r w:rsidR="00003516">
        <w:rPr>
          <w:rFonts w:ascii="Times New Roman" w:hAnsi="Times New Roman"/>
          <w:sz w:val="24"/>
          <w:szCs w:val="24"/>
        </w:rPr>
        <w:t xml:space="preserve">the </w:t>
      </w:r>
      <w:r w:rsidR="00193754" w:rsidRPr="00832A03">
        <w:rPr>
          <w:rFonts w:ascii="Times New Roman" w:hAnsi="Times New Roman"/>
          <w:sz w:val="24"/>
          <w:szCs w:val="24"/>
        </w:rPr>
        <w:t>organizational learning will trigger and spur teacher</w:t>
      </w:r>
      <w:r w:rsidR="00A0553A">
        <w:rPr>
          <w:rFonts w:ascii="Times New Roman" w:hAnsi="Times New Roman"/>
          <w:sz w:val="24"/>
          <w:szCs w:val="24"/>
        </w:rPr>
        <w:t>s’</w:t>
      </w:r>
      <w:r w:rsidR="00193754" w:rsidRPr="00832A03">
        <w:rPr>
          <w:rFonts w:ascii="Times New Roman" w:hAnsi="Times New Roman"/>
          <w:sz w:val="24"/>
          <w:szCs w:val="24"/>
        </w:rPr>
        <w:t xml:space="preserve"> innovation capability and </w:t>
      </w:r>
      <w:r w:rsidR="00003516">
        <w:rPr>
          <w:rFonts w:ascii="Times New Roman" w:hAnsi="Times New Roman"/>
          <w:sz w:val="24"/>
          <w:szCs w:val="24"/>
        </w:rPr>
        <w:t xml:space="preserve">the </w:t>
      </w:r>
      <w:r w:rsidR="00193754" w:rsidRPr="00832A03">
        <w:rPr>
          <w:rFonts w:ascii="Times New Roman" w:hAnsi="Times New Roman"/>
          <w:sz w:val="24"/>
          <w:szCs w:val="24"/>
        </w:rPr>
        <w:t xml:space="preserve">organizational performance (Asbari, Purwanto&amp;Santoso, 2019; Vijande&amp; Sanchez, 2017; Lin &amp; Lee, 2017). School innovation will be sustainable when it is based on a culture of learning that adds value. </w:t>
      </w:r>
      <w:r w:rsidR="00DE654E">
        <w:rPr>
          <w:rFonts w:ascii="Times New Roman" w:hAnsi="Times New Roman"/>
          <w:sz w:val="24"/>
          <w:szCs w:val="24"/>
        </w:rPr>
        <w:t>T</w:t>
      </w:r>
      <w:r w:rsidR="00193754" w:rsidRPr="00832A03">
        <w:rPr>
          <w:rFonts w:ascii="Times New Roman" w:hAnsi="Times New Roman"/>
          <w:sz w:val="24"/>
          <w:szCs w:val="24"/>
        </w:rPr>
        <w:t>his learning culture that makes all teachers interact with each other so that their current knowledge and new knowledge acquired can be effectively transferred, exchanged and combined into school intelligence and knowledge (Lin &amp; Lee, 2017; Lee et al, 2016; Chang &amp;Lin , 2015). An organizational environment that provides excitement at work is an important factor in creating teacher</w:t>
      </w:r>
      <w:r w:rsidR="00003516">
        <w:rPr>
          <w:rFonts w:ascii="Times New Roman" w:hAnsi="Times New Roman"/>
          <w:sz w:val="24"/>
          <w:szCs w:val="24"/>
        </w:rPr>
        <w:t>s’</w:t>
      </w:r>
      <w:r w:rsidR="00193754" w:rsidRPr="00832A03">
        <w:rPr>
          <w:rFonts w:ascii="Times New Roman" w:hAnsi="Times New Roman"/>
          <w:sz w:val="24"/>
          <w:szCs w:val="24"/>
        </w:rPr>
        <w:t xml:space="preserve"> innovation capability of </w:t>
      </w:r>
      <w:r w:rsidR="00003516">
        <w:rPr>
          <w:rFonts w:ascii="Times New Roman" w:hAnsi="Times New Roman"/>
          <w:sz w:val="24"/>
          <w:szCs w:val="24"/>
        </w:rPr>
        <w:t xml:space="preserve">the </w:t>
      </w:r>
      <w:r w:rsidR="00193754" w:rsidRPr="00832A03">
        <w:rPr>
          <w:rFonts w:ascii="Times New Roman" w:hAnsi="Times New Roman"/>
          <w:sz w:val="24"/>
          <w:szCs w:val="24"/>
        </w:rPr>
        <w:t>organizational members (Bani-Melhem, Zeffane&amp;Albaity, 2018). Furthermore, based on the above literat</w:t>
      </w:r>
      <w:r w:rsidR="00DE654E">
        <w:rPr>
          <w:rFonts w:ascii="Times New Roman" w:hAnsi="Times New Roman"/>
          <w:sz w:val="24"/>
          <w:szCs w:val="24"/>
        </w:rPr>
        <w:t>ure, the hypotheses to be examined</w:t>
      </w:r>
      <w:r w:rsidR="00193754" w:rsidRPr="00832A03">
        <w:rPr>
          <w:rFonts w:ascii="Times New Roman" w:hAnsi="Times New Roman"/>
          <w:sz w:val="24"/>
          <w:szCs w:val="24"/>
        </w:rPr>
        <w:t xml:space="preserve"> are as follows:</w:t>
      </w:r>
    </w:p>
    <w:p w:rsidR="006422D3" w:rsidRDefault="006422D3" w:rsidP="006422D3">
      <w:pPr>
        <w:autoSpaceDE w:val="0"/>
        <w:autoSpaceDN w:val="0"/>
        <w:adjustRightInd w:val="0"/>
        <w:spacing w:after="0" w:line="240" w:lineRule="auto"/>
        <w:jc w:val="both"/>
        <w:rPr>
          <w:rFonts w:ascii="Times New Roman" w:hAnsi="Times New Roman"/>
          <w:i/>
          <w:sz w:val="24"/>
          <w:szCs w:val="24"/>
        </w:rPr>
      </w:pPr>
      <w:r>
        <w:rPr>
          <w:rFonts w:ascii="Times New Roman" w:hAnsi="Times New Roman"/>
          <w:iCs/>
          <w:sz w:val="24"/>
          <w:szCs w:val="24"/>
        </w:rPr>
        <w:t>H</w:t>
      </w:r>
      <w:r w:rsidRPr="006422D3">
        <w:rPr>
          <w:rFonts w:ascii="Times New Roman" w:hAnsi="Times New Roman"/>
          <w:iCs/>
          <w:sz w:val="24"/>
          <w:szCs w:val="24"/>
          <w:vertAlign w:val="superscript"/>
        </w:rPr>
        <w:t>5</w:t>
      </w:r>
      <w:r>
        <w:rPr>
          <w:rFonts w:ascii="Times New Roman" w:hAnsi="Times New Roman"/>
          <w:iCs/>
          <w:sz w:val="24"/>
          <w:szCs w:val="24"/>
        </w:rPr>
        <w:t xml:space="preserve">: </w:t>
      </w:r>
      <w:r w:rsidRPr="00BA17B8">
        <w:rPr>
          <w:rFonts w:ascii="Times New Roman" w:hAnsi="Times New Roman"/>
          <w:i/>
          <w:iCs/>
          <w:sz w:val="24"/>
          <w:szCs w:val="24"/>
        </w:rPr>
        <w:t>Organizational learning</w:t>
      </w:r>
      <w:r w:rsidR="008648F9">
        <w:rPr>
          <w:rFonts w:ascii="Times New Roman" w:hAnsi="Times New Roman"/>
          <w:i/>
          <w:iCs/>
          <w:sz w:val="24"/>
          <w:szCs w:val="24"/>
        </w:rPr>
        <w:t xml:space="preserve"> </w:t>
      </w:r>
      <w:r w:rsidR="00DE654E">
        <w:rPr>
          <w:rFonts w:ascii="Times New Roman" w:hAnsi="Times New Roman"/>
          <w:sz w:val="24"/>
          <w:szCs w:val="24"/>
        </w:rPr>
        <w:t>directly effect towards</w:t>
      </w:r>
      <w:r w:rsidR="008648F9">
        <w:rPr>
          <w:rFonts w:ascii="Times New Roman" w:hAnsi="Times New Roman"/>
          <w:sz w:val="24"/>
          <w:szCs w:val="24"/>
        </w:rPr>
        <w:t xml:space="preserve"> </w:t>
      </w:r>
      <w:r w:rsidRPr="00464D91">
        <w:rPr>
          <w:rFonts w:ascii="Times New Roman" w:hAnsi="Times New Roman"/>
          <w:i/>
          <w:sz w:val="24"/>
          <w:szCs w:val="24"/>
        </w:rPr>
        <w:t>teacher</w:t>
      </w:r>
      <w:r w:rsidR="007734D2">
        <w:rPr>
          <w:rFonts w:ascii="Times New Roman" w:hAnsi="Times New Roman"/>
          <w:i/>
          <w:sz w:val="24"/>
          <w:szCs w:val="24"/>
        </w:rPr>
        <w:t>s’</w:t>
      </w:r>
      <w:r w:rsidRPr="00464D91">
        <w:rPr>
          <w:rFonts w:ascii="Times New Roman" w:hAnsi="Times New Roman"/>
          <w:i/>
          <w:sz w:val="24"/>
          <w:szCs w:val="24"/>
        </w:rPr>
        <w:t xml:space="preserve"> innovation capability</w:t>
      </w:r>
    </w:p>
    <w:p w:rsidR="003C6513" w:rsidRDefault="003C6513" w:rsidP="006422D3">
      <w:pPr>
        <w:autoSpaceDE w:val="0"/>
        <w:autoSpaceDN w:val="0"/>
        <w:adjustRightInd w:val="0"/>
        <w:spacing w:after="0" w:line="240" w:lineRule="auto"/>
        <w:jc w:val="both"/>
        <w:rPr>
          <w:rFonts w:ascii="Times New Roman" w:hAnsi="Times New Roman"/>
          <w:i/>
          <w:sz w:val="24"/>
          <w:szCs w:val="24"/>
        </w:rPr>
      </w:pPr>
    </w:p>
    <w:p w:rsidR="003C6513" w:rsidRDefault="0010188E" w:rsidP="003C6513">
      <w:pPr>
        <w:widowControl w:val="0"/>
        <w:tabs>
          <w:tab w:val="left" w:pos="1268"/>
        </w:tabs>
        <w:spacing w:after="0" w:line="240" w:lineRule="auto"/>
        <w:rPr>
          <w:rFonts w:ascii="Times New Roman" w:eastAsia="Times New Roman" w:hAnsi="Times New Roman"/>
          <w:b/>
          <w:bCs/>
          <w:i/>
          <w:sz w:val="24"/>
          <w:szCs w:val="24"/>
        </w:rPr>
      </w:pPr>
      <w:r>
        <w:rPr>
          <w:rFonts w:ascii="Times New Roman" w:hAnsi="Times New Roman"/>
          <w:b/>
          <w:sz w:val="24"/>
          <w:szCs w:val="24"/>
        </w:rPr>
        <w:lastRenderedPageBreak/>
        <w:t>The effect of</w:t>
      </w:r>
      <w:r w:rsidR="008648F9">
        <w:rPr>
          <w:rFonts w:ascii="Times New Roman" w:hAnsi="Times New Roman"/>
          <w:b/>
          <w:sz w:val="24"/>
          <w:szCs w:val="24"/>
        </w:rPr>
        <w:t xml:space="preserve"> </w:t>
      </w:r>
      <w:r w:rsidR="003C6513" w:rsidRPr="00464D91">
        <w:rPr>
          <w:rFonts w:ascii="Times New Roman" w:eastAsia="Times New Roman" w:hAnsi="Times New Roman"/>
          <w:b/>
          <w:bCs/>
          <w:i/>
          <w:sz w:val="24"/>
          <w:szCs w:val="24"/>
        </w:rPr>
        <w:t>Teacher</w:t>
      </w:r>
      <w:r>
        <w:rPr>
          <w:rFonts w:ascii="Times New Roman" w:eastAsia="Times New Roman" w:hAnsi="Times New Roman"/>
          <w:b/>
          <w:bCs/>
          <w:i/>
          <w:sz w:val="24"/>
          <w:szCs w:val="24"/>
        </w:rPr>
        <w:t>s’</w:t>
      </w:r>
      <w:r w:rsidR="003C6513" w:rsidRPr="00464D91">
        <w:rPr>
          <w:rFonts w:ascii="Times New Roman" w:eastAsia="Times New Roman" w:hAnsi="Times New Roman"/>
          <w:b/>
          <w:bCs/>
          <w:i/>
          <w:sz w:val="24"/>
          <w:szCs w:val="24"/>
        </w:rPr>
        <w:t xml:space="preserve"> Innovation Capability</w:t>
      </w:r>
      <w:r w:rsidR="003C6513" w:rsidRPr="009E46CC">
        <w:rPr>
          <w:rFonts w:ascii="Times New Roman" w:eastAsia="Times New Roman" w:hAnsi="Times New Roman"/>
          <w:b/>
          <w:bCs/>
          <w:sz w:val="24"/>
          <w:szCs w:val="24"/>
        </w:rPr>
        <w:t xml:space="preserve"> t</w:t>
      </w:r>
      <w:r>
        <w:rPr>
          <w:rFonts w:ascii="Times New Roman" w:eastAsia="Times New Roman" w:hAnsi="Times New Roman"/>
          <w:b/>
          <w:bCs/>
          <w:sz w:val="24"/>
          <w:szCs w:val="24"/>
        </w:rPr>
        <w:t>owards</w:t>
      </w:r>
      <w:r w:rsidR="008648F9">
        <w:rPr>
          <w:rFonts w:ascii="Times New Roman" w:eastAsia="Times New Roman" w:hAnsi="Times New Roman"/>
          <w:b/>
          <w:bCs/>
          <w:sz w:val="24"/>
          <w:szCs w:val="24"/>
        </w:rPr>
        <w:t xml:space="preserve"> </w:t>
      </w:r>
      <w:r w:rsidR="003C6513" w:rsidRPr="00464D91">
        <w:rPr>
          <w:rFonts w:ascii="Times New Roman" w:eastAsia="Times New Roman" w:hAnsi="Times New Roman"/>
          <w:b/>
          <w:bCs/>
          <w:i/>
          <w:sz w:val="24"/>
          <w:szCs w:val="24"/>
        </w:rPr>
        <w:t>Teacher</w:t>
      </w:r>
      <w:r>
        <w:rPr>
          <w:rFonts w:ascii="Times New Roman" w:eastAsia="Times New Roman" w:hAnsi="Times New Roman"/>
          <w:b/>
          <w:bCs/>
          <w:i/>
          <w:sz w:val="24"/>
          <w:szCs w:val="24"/>
        </w:rPr>
        <w:t>s’</w:t>
      </w:r>
      <w:r w:rsidR="003C6513">
        <w:rPr>
          <w:rFonts w:ascii="Times New Roman" w:eastAsia="Times New Roman" w:hAnsi="Times New Roman"/>
          <w:b/>
          <w:bCs/>
          <w:i/>
          <w:sz w:val="24"/>
          <w:szCs w:val="24"/>
        </w:rPr>
        <w:t>Performance</w:t>
      </w:r>
    </w:p>
    <w:p w:rsidR="003C6513" w:rsidRPr="003C6513" w:rsidRDefault="003C6513" w:rsidP="006422D3">
      <w:pPr>
        <w:autoSpaceDE w:val="0"/>
        <w:autoSpaceDN w:val="0"/>
        <w:adjustRightInd w:val="0"/>
        <w:spacing w:after="0" w:line="240" w:lineRule="auto"/>
        <w:jc w:val="both"/>
        <w:rPr>
          <w:rFonts w:ascii="Times New Roman" w:hAnsi="Times New Roman"/>
          <w:sz w:val="24"/>
          <w:szCs w:val="24"/>
        </w:rPr>
      </w:pPr>
    </w:p>
    <w:p w:rsidR="00193754" w:rsidRPr="00774FFC" w:rsidRDefault="00A07661" w:rsidP="00A07661">
      <w:pPr>
        <w:widowControl w:val="0"/>
        <w:tabs>
          <w:tab w:val="left" w:pos="720"/>
        </w:tabs>
        <w:spacing w:after="0" w:line="240" w:lineRule="auto"/>
        <w:jc w:val="both"/>
        <w:rPr>
          <w:rStyle w:val="tlid-translation"/>
          <w:rFonts w:ascii="Times New Roman" w:hAnsi="Times New Roman"/>
          <w:sz w:val="24"/>
          <w:szCs w:val="24"/>
        </w:rPr>
      </w:pPr>
      <w:r>
        <w:rPr>
          <w:rStyle w:val="tlid-translation"/>
          <w:rFonts w:ascii="Times New Roman" w:hAnsi="Times New Roman"/>
          <w:sz w:val="24"/>
          <w:szCs w:val="24"/>
        </w:rPr>
        <w:tab/>
      </w:r>
      <w:r w:rsidR="00193754" w:rsidRPr="00A07661">
        <w:rPr>
          <w:rStyle w:val="tlid-translation"/>
          <w:rFonts w:ascii="Times New Roman" w:hAnsi="Times New Roman"/>
          <w:sz w:val="24"/>
          <w:szCs w:val="24"/>
        </w:rPr>
        <w:t>Organizations need to increase their flexibility, responsiveness, and efficiency, and innovation to respond challenges</w:t>
      </w:r>
      <w:r>
        <w:rPr>
          <w:rStyle w:val="tlid-translation"/>
          <w:rFonts w:ascii="Times New Roman" w:hAnsi="Times New Roman"/>
          <w:sz w:val="24"/>
          <w:szCs w:val="24"/>
        </w:rPr>
        <w:t xml:space="preserve"> that</w:t>
      </w:r>
      <w:r w:rsidR="00193754" w:rsidRPr="00A07661">
        <w:rPr>
          <w:rStyle w:val="tlid-translation"/>
          <w:rFonts w:ascii="Times New Roman" w:hAnsi="Times New Roman"/>
          <w:sz w:val="24"/>
          <w:szCs w:val="24"/>
        </w:rPr>
        <w:t xml:space="preserve"> faced in local and global competition (Asbari et al, 2019; Asbari et al., 2020; Purwanto et al., 2020). This is due to the rapidly increasing need for innovative product and service capabilities as well as internal processe</w:t>
      </w:r>
      <w:r w:rsidR="007337A7">
        <w:rPr>
          <w:rStyle w:val="tlid-translation"/>
          <w:rFonts w:ascii="Times New Roman" w:hAnsi="Times New Roman"/>
          <w:sz w:val="24"/>
          <w:szCs w:val="24"/>
        </w:rPr>
        <w:t>s and behavior of all members on</w:t>
      </w:r>
      <w:r w:rsidR="00CC259E">
        <w:rPr>
          <w:rStyle w:val="tlid-translation"/>
          <w:rFonts w:ascii="Times New Roman" w:hAnsi="Times New Roman"/>
          <w:sz w:val="24"/>
          <w:szCs w:val="24"/>
        </w:rPr>
        <w:t xml:space="preserve"> the organization. In address</w:t>
      </w:r>
      <w:r w:rsidR="00193754" w:rsidRPr="00A07661">
        <w:rPr>
          <w:rStyle w:val="tlid-translation"/>
          <w:rFonts w:ascii="Times New Roman" w:hAnsi="Times New Roman"/>
          <w:sz w:val="24"/>
          <w:szCs w:val="24"/>
        </w:rPr>
        <w:t xml:space="preserve">ing this </w:t>
      </w:r>
      <w:r w:rsidR="00CC259E">
        <w:rPr>
          <w:rStyle w:val="tlid-translation"/>
          <w:rFonts w:ascii="Times New Roman" w:hAnsi="Times New Roman"/>
          <w:sz w:val="24"/>
          <w:szCs w:val="24"/>
        </w:rPr>
        <w:t>issue</w:t>
      </w:r>
      <w:r w:rsidR="00193754" w:rsidRPr="00A07661">
        <w:rPr>
          <w:rStyle w:val="tlid-translation"/>
          <w:rFonts w:ascii="Times New Roman" w:hAnsi="Times New Roman"/>
          <w:sz w:val="24"/>
          <w:szCs w:val="24"/>
        </w:rPr>
        <w:t xml:space="preserve">, previous </w:t>
      </w:r>
      <w:r w:rsidR="00CC259E">
        <w:rPr>
          <w:rStyle w:val="tlid-translation"/>
          <w:rFonts w:ascii="Times New Roman" w:hAnsi="Times New Roman"/>
          <w:sz w:val="24"/>
          <w:szCs w:val="24"/>
        </w:rPr>
        <w:t>researche</w:t>
      </w:r>
      <w:r w:rsidR="00193754" w:rsidRPr="00A07661">
        <w:rPr>
          <w:rStyle w:val="tlid-translation"/>
          <w:rFonts w:ascii="Times New Roman" w:hAnsi="Times New Roman"/>
          <w:sz w:val="24"/>
          <w:szCs w:val="24"/>
        </w:rPr>
        <w:t xml:space="preserve">s emerged that have explored shifting from an efficiency view to innovation. The need for more knowledge about how </w:t>
      </w:r>
      <w:r w:rsidR="00CC259E">
        <w:rPr>
          <w:rStyle w:val="tlid-translation"/>
          <w:rFonts w:ascii="Times New Roman" w:hAnsi="Times New Roman"/>
          <w:sz w:val="24"/>
          <w:szCs w:val="24"/>
        </w:rPr>
        <w:t xml:space="preserve">individuals can be coordinated is </w:t>
      </w:r>
      <w:r w:rsidR="00193754" w:rsidRPr="00A07661">
        <w:rPr>
          <w:rStyle w:val="tlid-translation"/>
          <w:rFonts w:ascii="Times New Roman" w:hAnsi="Times New Roman"/>
          <w:sz w:val="24"/>
          <w:szCs w:val="24"/>
        </w:rPr>
        <w:t xml:space="preserve">to improve innovation and performance at the organizational level (Sopa et al, 2020). In addition, Asbari et al (2020) argues that internal processes should </w:t>
      </w:r>
      <w:r w:rsidR="00CC259E">
        <w:rPr>
          <w:rStyle w:val="tlid-translation"/>
          <w:rFonts w:ascii="Times New Roman" w:hAnsi="Times New Roman"/>
          <w:sz w:val="24"/>
          <w:szCs w:val="24"/>
        </w:rPr>
        <w:t>create innovations which</w:t>
      </w:r>
      <w:r w:rsidR="00193754" w:rsidRPr="00A07661">
        <w:rPr>
          <w:rStyle w:val="tlid-translation"/>
          <w:rFonts w:ascii="Times New Roman" w:hAnsi="Times New Roman"/>
          <w:sz w:val="24"/>
          <w:szCs w:val="24"/>
        </w:rPr>
        <w:t xml:space="preserve"> contribute to improv</w:t>
      </w:r>
      <w:r w:rsidR="00CC259E">
        <w:rPr>
          <w:rStyle w:val="tlid-translation"/>
          <w:rFonts w:ascii="Times New Roman" w:hAnsi="Times New Roman"/>
          <w:sz w:val="24"/>
          <w:szCs w:val="24"/>
        </w:rPr>
        <w:t>e</w:t>
      </w:r>
      <w:r w:rsidR="00193754" w:rsidRPr="00A07661">
        <w:rPr>
          <w:rStyle w:val="tlid-translation"/>
          <w:rFonts w:ascii="Times New Roman" w:hAnsi="Times New Roman"/>
          <w:sz w:val="24"/>
          <w:szCs w:val="24"/>
        </w:rPr>
        <w:t xml:space="preserve"> performance. While Prameswari et al (2020) </w:t>
      </w:r>
      <w:r w:rsidR="00F8247F" w:rsidRPr="00A07661">
        <w:rPr>
          <w:rStyle w:val="tlid-translation"/>
          <w:rFonts w:ascii="Times New Roman" w:hAnsi="Times New Roman"/>
          <w:sz w:val="24"/>
          <w:szCs w:val="24"/>
        </w:rPr>
        <w:t>show</w:t>
      </w:r>
      <w:r w:rsidR="00193754" w:rsidRPr="00A07661">
        <w:rPr>
          <w:rStyle w:val="tlid-translation"/>
          <w:rFonts w:ascii="Times New Roman" w:hAnsi="Times New Roman"/>
          <w:sz w:val="24"/>
          <w:szCs w:val="24"/>
        </w:rPr>
        <w:t xml:space="preserve"> that employee innovation indirectly affects the value of the or</w:t>
      </w:r>
      <w:r w:rsidR="00F056B6">
        <w:rPr>
          <w:rStyle w:val="tlid-translation"/>
          <w:rFonts w:ascii="Times New Roman" w:hAnsi="Times New Roman"/>
          <w:sz w:val="24"/>
          <w:szCs w:val="24"/>
        </w:rPr>
        <w:t>ganization through its effect</w:t>
      </w:r>
      <w:r w:rsidR="00193754" w:rsidRPr="00A07661">
        <w:rPr>
          <w:rStyle w:val="tlid-translation"/>
          <w:rFonts w:ascii="Times New Roman" w:hAnsi="Times New Roman"/>
          <w:sz w:val="24"/>
          <w:szCs w:val="24"/>
        </w:rPr>
        <w:t xml:space="preserve"> on market and financial position. Nevertheless, according to Sopa et al. (2020)mention that innovation is very important for improving teacher</w:t>
      </w:r>
      <w:r w:rsidR="00F8247F">
        <w:rPr>
          <w:rStyle w:val="tlid-translation"/>
          <w:rFonts w:ascii="Times New Roman" w:hAnsi="Times New Roman"/>
          <w:sz w:val="24"/>
          <w:szCs w:val="24"/>
        </w:rPr>
        <w:t>s’</w:t>
      </w:r>
      <w:r w:rsidR="00193754" w:rsidRPr="00A07661">
        <w:rPr>
          <w:rStyle w:val="tlid-translation"/>
          <w:rFonts w:ascii="Times New Roman" w:hAnsi="Times New Roman"/>
          <w:sz w:val="24"/>
          <w:szCs w:val="24"/>
        </w:rPr>
        <w:t xml:space="preserve"> performance</w:t>
      </w:r>
      <w:r w:rsidR="00F8247F">
        <w:rPr>
          <w:rStyle w:val="tlid-translation"/>
          <w:rFonts w:ascii="Times New Roman" w:hAnsi="Times New Roman"/>
          <w:sz w:val="24"/>
          <w:szCs w:val="24"/>
        </w:rPr>
        <w:t xml:space="preserve"> and they show that schools which</w:t>
      </w:r>
      <w:r w:rsidR="00193754" w:rsidRPr="00A07661">
        <w:rPr>
          <w:rStyle w:val="tlid-translation"/>
          <w:rFonts w:ascii="Times New Roman" w:hAnsi="Times New Roman"/>
          <w:sz w:val="24"/>
          <w:szCs w:val="24"/>
        </w:rPr>
        <w:t xml:space="preserve"> focus on teacher</w:t>
      </w:r>
      <w:r w:rsidR="00003516">
        <w:rPr>
          <w:rStyle w:val="tlid-translation"/>
          <w:rFonts w:ascii="Times New Roman" w:hAnsi="Times New Roman"/>
          <w:sz w:val="24"/>
          <w:szCs w:val="24"/>
        </w:rPr>
        <w:t>s’</w:t>
      </w:r>
      <w:r w:rsidR="00193754" w:rsidRPr="00A07661">
        <w:rPr>
          <w:rStyle w:val="tlid-translation"/>
          <w:rFonts w:ascii="Times New Roman" w:hAnsi="Times New Roman"/>
          <w:sz w:val="24"/>
          <w:szCs w:val="24"/>
        </w:rPr>
        <w:t xml:space="preserve"> innovation will be more productive and competitive in the global education market. Therefore, we hypothesize:</w:t>
      </w:r>
    </w:p>
    <w:p w:rsidR="003C6513" w:rsidRDefault="003C6513" w:rsidP="003C6513">
      <w:pPr>
        <w:widowControl w:val="0"/>
        <w:tabs>
          <w:tab w:val="left" w:pos="1268"/>
        </w:tabs>
        <w:spacing w:after="0" w:line="240" w:lineRule="auto"/>
        <w:jc w:val="both"/>
        <w:rPr>
          <w:rFonts w:ascii="Times New Roman" w:hAnsi="Times New Roman"/>
          <w:b/>
          <w:sz w:val="24"/>
          <w:szCs w:val="24"/>
        </w:rPr>
      </w:pPr>
    </w:p>
    <w:p w:rsidR="003C6513" w:rsidRDefault="003C6513" w:rsidP="003C6513">
      <w:pPr>
        <w:autoSpaceDE w:val="0"/>
        <w:autoSpaceDN w:val="0"/>
        <w:adjustRightInd w:val="0"/>
        <w:spacing w:after="0" w:line="240" w:lineRule="auto"/>
        <w:jc w:val="both"/>
        <w:rPr>
          <w:rFonts w:ascii="Times New Roman" w:hAnsi="Times New Roman"/>
          <w:i/>
          <w:sz w:val="24"/>
          <w:szCs w:val="24"/>
        </w:rPr>
      </w:pPr>
      <w:r>
        <w:rPr>
          <w:rFonts w:ascii="Times New Roman" w:hAnsi="Times New Roman"/>
          <w:iCs/>
          <w:sz w:val="24"/>
          <w:szCs w:val="24"/>
        </w:rPr>
        <w:t>H</w:t>
      </w:r>
      <w:r w:rsidRPr="003C6513">
        <w:rPr>
          <w:rFonts w:ascii="Times New Roman" w:hAnsi="Times New Roman"/>
          <w:iCs/>
          <w:sz w:val="24"/>
          <w:szCs w:val="24"/>
          <w:vertAlign w:val="superscript"/>
        </w:rPr>
        <w:t>6</w:t>
      </w:r>
      <w:r>
        <w:rPr>
          <w:rFonts w:ascii="Times New Roman" w:hAnsi="Times New Roman"/>
          <w:iCs/>
          <w:sz w:val="24"/>
          <w:szCs w:val="24"/>
        </w:rPr>
        <w:t xml:space="preserve">: </w:t>
      </w:r>
      <w:r>
        <w:rPr>
          <w:rFonts w:ascii="Times New Roman" w:hAnsi="Times New Roman"/>
          <w:i/>
          <w:sz w:val="24"/>
          <w:szCs w:val="24"/>
        </w:rPr>
        <w:t>T</w:t>
      </w:r>
      <w:r w:rsidRPr="00464D91">
        <w:rPr>
          <w:rFonts w:ascii="Times New Roman" w:hAnsi="Times New Roman"/>
          <w:i/>
          <w:sz w:val="24"/>
          <w:szCs w:val="24"/>
        </w:rPr>
        <w:t>eacher</w:t>
      </w:r>
      <w:r w:rsidR="00F8247F">
        <w:rPr>
          <w:rFonts w:ascii="Times New Roman" w:hAnsi="Times New Roman"/>
          <w:i/>
          <w:sz w:val="24"/>
          <w:szCs w:val="24"/>
        </w:rPr>
        <w:t>s’</w:t>
      </w:r>
      <w:r w:rsidRPr="00464D91">
        <w:rPr>
          <w:rFonts w:ascii="Times New Roman" w:hAnsi="Times New Roman"/>
          <w:i/>
          <w:sz w:val="24"/>
          <w:szCs w:val="24"/>
        </w:rPr>
        <w:t xml:space="preserve"> innovation capability</w:t>
      </w:r>
      <w:r w:rsidR="008648F9">
        <w:rPr>
          <w:rFonts w:ascii="Times New Roman" w:hAnsi="Times New Roman"/>
          <w:i/>
          <w:sz w:val="24"/>
          <w:szCs w:val="24"/>
        </w:rPr>
        <w:t xml:space="preserve"> </w:t>
      </w:r>
      <w:r w:rsidR="00F8247F">
        <w:rPr>
          <w:rFonts w:ascii="Times New Roman" w:hAnsi="Times New Roman"/>
          <w:sz w:val="24"/>
          <w:szCs w:val="24"/>
        </w:rPr>
        <w:t>directly effect toward</w:t>
      </w:r>
      <w:r w:rsidR="008648F9">
        <w:rPr>
          <w:rFonts w:ascii="Times New Roman" w:hAnsi="Times New Roman"/>
          <w:sz w:val="24"/>
          <w:szCs w:val="24"/>
        </w:rPr>
        <w:t xml:space="preserve"> </w:t>
      </w:r>
      <w:r w:rsidR="00F8247F">
        <w:rPr>
          <w:rFonts w:ascii="Times New Roman" w:hAnsi="Times New Roman"/>
          <w:sz w:val="24"/>
          <w:szCs w:val="24"/>
        </w:rPr>
        <w:t>s</w:t>
      </w:r>
      <w:r w:rsidR="00F8247F">
        <w:rPr>
          <w:rFonts w:ascii="Times New Roman" w:hAnsi="Times New Roman"/>
          <w:i/>
          <w:sz w:val="24"/>
          <w:szCs w:val="24"/>
        </w:rPr>
        <w:t>teachers’</w:t>
      </w:r>
      <w:r w:rsidR="008648F9">
        <w:rPr>
          <w:rFonts w:ascii="Times New Roman" w:hAnsi="Times New Roman"/>
          <w:i/>
          <w:sz w:val="24"/>
          <w:szCs w:val="24"/>
        </w:rPr>
        <w:t xml:space="preserve"> </w:t>
      </w:r>
      <w:r>
        <w:rPr>
          <w:rFonts w:ascii="Times New Roman" w:hAnsi="Times New Roman"/>
          <w:i/>
          <w:sz w:val="24"/>
          <w:szCs w:val="24"/>
        </w:rPr>
        <w:t>performance</w:t>
      </w:r>
    </w:p>
    <w:p w:rsidR="003C6513" w:rsidRPr="003C6513" w:rsidRDefault="003C6513" w:rsidP="003C6513">
      <w:pPr>
        <w:widowControl w:val="0"/>
        <w:tabs>
          <w:tab w:val="left" w:pos="1268"/>
        </w:tabs>
        <w:spacing w:after="0" w:line="240" w:lineRule="auto"/>
        <w:jc w:val="both"/>
        <w:rPr>
          <w:rFonts w:ascii="Times New Roman" w:hAnsi="Times New Roman"/>
          <w:b/>
          <w:sz w:val="24"/>
          <w:szCs w:val="24"/>
        </w:rPr>
      </w:pPr>
    </w:p>
    <w:p w:rsidR="003C6513" w:rsidRDefault="003C6513" w:rsidP="00012091">
      <w:pPr>
        <w:widowControl w:val="0"/>
        <w:tabs>
          <w:tab w:val="left" w:pos="1268"/>
        </w:tabs>
        <w:spacing w:after="0" w:line="240" w:lineRule="auto"/>
        <w:rPr>
          <w:rFonts w:ascii="Times New Roman" w:hAnsi="Times New Roman"/>
          <w:b/>
          <w:sz w:val="24"/>
          <w:szCs w:val="24"/>
        </w:rPr>
      </w:pPr>
    </w:p>
    <w:p w:rsidR="00012091" w:rsidRDefault="003728A1" w:rsidP="00012091">
      <w:pPr>
        <w:widowControl w:val="0"/>
        <w:tabs>
          <w:tab w:val="left" w:pos="1268"/>
        </w:tabs>
        <w:spacing w:after="0" w:line="240" w:lineRule="auto"/>
        <w:rPr>
          <w:rFonts w:ascii="Times New Roman" w:eastAsia="Times New Roman" w:hAnsi="Times New Roman"/>
          <w:b/>
          <w:bCs/>
          <w:i/>
          <w:sz w:val="24"/>
          <w:szCs w:val="24"/>
        </w:rPr>
      </w:pPr>
      <w:r>
        <w:rPr>
          <w:rFonts w:ascii="Times New Roman" w:hAnsi="Times New Roman"/>
          <w:b/>
          <w:sz w:val="24"/>
          <w:szCs w:val="24"/>
        </w:rPr>
        <w:t>The Mediation Effect of</w:t>
      </w:r>
      <w:r w:rsidR="00003516">
        <w:rPr>
          <w:rFonts w:ascii="Times New Roman" w:hAnsi="Times New Roman"/>
          <w:b/>
          <w:sz w:val="24"/>
          <w:szCs w:val="24"/>
        </w:rPr>
        <w:t xml:space="preserve">the </w:t>
      </w:r>
      <w:r w:rsidR="00012091" w:rsidRPr="00BA17B8">
        <w:rPr>
          <w:rFonts w:ascii="Times New Roman" w:hAnsi="Times New Roman"/>
          <w:b/>
          <w:i/>
          <w:sz w:val="24"/>
          <w:szCs w:val="24"/>
        </w:rPr>
        <w:t>Organiz</w:t>
      </w:r>
      <w:r w:rsidR="00012091">
        <w:rPr>
          <w:rFonts w:ascii="Times New Roman" w:hAnsi="Times New Roman"/>
          <w:b/>
          <w:i/>
          <w:sz w:val="24"/>
          <w:szCs w:val="24"/>
        </w:rPr>
        <w:t>ational L</w:t>
      </w:r>
      <w:r w:rsidR="00012091" w:rsidRPr="00BA17B8">
        <w:rPr>
          <w:rFonts w:ascii="Times New Roman" w:hAnsi="Times New Roman"/>
          <w:b/>
          <w:i/>
          <w:sz w:val="24"/>
          <w:szCs w:val="24"/>
        </w:rPr>
        <w:t>earning</w:t>
      </w:r>
      <w:r>
        <w:rPr>
          <w:rFonts w:ascii="Times New Roman" w:hAnsi="Times New Roman"/>
          <w:b/>
          <w:sz w:val="24"/>
          <w:szCs w:val="24"/>
        </w:rPr>
        <w:t>towards the relationship of</w:t>
      </w:r>
      <w:r>
        <w:rPr>
          <w:rFonts w:ascii="Times New Roman" w:eastAsia="Times New Roman" w:hAnsi="Times New Roman"/>
          <w:b/>
          <w:bCs/>
          <w:spacing w:val="1"/>
          <w:sz w:val="24"/>
          <w:szCs w:val="24"/>
        </w:rPr>
        <w:t xml:space="preserve"> Hard Skills, Soft Skills and</w:t>
      </w:r>
      <w:r w:rsidR="008648F9">
        <w:rPr>
          <w:rFonts w:ascii="Times New Roman" w:eastAsia="Times New Roman" w:hAnsi="Times New Roman"/>
          <w:b/>
          <w:bCs/>
          <w:spacing w:val="1"/>
          <w:sz w:val="24"/>
          <w:szCs w:val="24"/>
        </w:rPr>
        <w:t xml:space="preserve"> </w:t>
      </w:r>
      <w:r w:rsidR="00012091" w:rsidRPr="00464D91">
        <w:rPr>
          <w:rFonts w:ascii="Times New Roman" w:eastAsia="Times New Roman" w:hAnsi="Times New Roman"/>
          <w:b/>
          <w:bCs/>
          <w:i/>
          <w:sz w:val="24"/>
          <w:szCs w:val="24"/>
        </w:rPr>
        <w:t>Teacher</w:t>
      </w:r>
      <w:r>
        <w:rPr>
          <w:rFonts w:ascii="Times New Roman" w:eastAsia="Times New Roman" w:hAnsi="Times New Roman"/>
          <w:b/>
          <w:bCs/>
          <w:i/>
          <w:sz w:val="24"/>
          <w:szCs w:val="24"/>
        </w:rPr>
        <w:t>s’</w:t>
      </w:r>
      <w:r w:rsidR="00012091" w:rsidRPr="00464D91">
        <w:rPr>
          <w:rFonts w:ascii="Times New Roman" w:eastAsia="Times New Roman" w:hAnsi="Times New Roman"/>
          <w:b/>
          <w:bCs/>
          <w:i/>
          <w:sz w:val="24"/>
          <w:szCs w:val="24"/>
        </w:rPr>
        <w:t xml:space="preserve"> Innovation Capability</w:t>
      </w:r>
    </w:p>
    <w:p w:rsidR="00AC697C" w:rsidRDefault="00AC697C" w:rsidP="00AC3BA8">
      <w:pPr>
        <w:spacing w:before="11" w:line="240" w:lineRule="auto"/>
        <w:rPr>
          <w:rFonts w:ascii="Times New Roman" w:hAnsi="Times New Roman"/>
          <w:sz w:val="24"/>
          <w:szCs w:val="24"/>
        </w:rPr>
      </w:pPr>
    </w:p>
    <w:p w:rsidR="00E10CBF" w:rsidRPr="003728A1" w:rsidRDefault="00E10CBF" w:rsidP="00DC7EE2">
      <w:pPr>
        <w:spacing w:before="11" w:line="240" w:lineRule="auto"/>
        <w:ind w:firstLine="720"/>
        <w:jc w:val="both"/>
        <w:rPr>
          <w:rFonts w:ascii="Times New Roman" w:hAnsi="Times New Roman"/>
          <w:sz w:val="24"/>
          <w:szCs w:val="24"/>
        </w:rPr>
      </w:pPr>
      <w:r w:rsidRPr="003728A1">
        <w:rPr>
          <w:rFonts w:ascii="Times New Roman" w:hAnsi="Times New Roman"/>
          <w:sz w:val="24"/>
          <w:szCs w:val="24"/>
        </w:rPr>
        <w:t xml:space="preserve">Honeycutt (2000) explains that knowledge management is a discipline that treats intellectual capital from managed assets. Because, the concept of knowledge management basically develops from the fact that in the present and future, the main assets of an organization to be able to compete are intellectual or knowledge assets, not physical assets. In general, knowledge management carried out by </w:t>
      </w:r>
      <w:r w:rsidR="00003516">
        <w:rPr>
          <w:rFonts w:ascii="Times New Roman" w:hAnsi="Times New Roman"/>
          <w:sz w:val="24"/>
          <w:szCs w:val="24"/>
        </w:rPr>
        <w:t xml:space="preserve">the </w:t>
      </w:r>
      <w:r w:rsidRPr="003728A1">
        <w:rPr>
          <w:rFonts w:ascii="Times New Roman" w:hAnsi="Times New Roman"/>
          <w:sz w:val="24"/>
          <w:szCs w:val="24"/>
        </w:rPr>
        <w:t xml:space="preserve">organizational learning is a technique or way to manage knowledge in organizations to create value and increase competitive advantage. </w:t>
      </w:r>
      <w:r w:rsidR="00003516">
        <w:rPr>
          <w:rFonts w:ascii="Times New Roman" w:hAnsi="Times New Roman"/>
          <w:sz w:val="24"/>
          <w:szCs w:val="24"/>
        </w:rPr>
        <w:t>The o</w:t>
      </w:r>
      <w:r w:rsidRPr="003728A1">
        <w:rPr>
          <w:rFonts w:ascii="Times New Roman" w:hAnsi="Times New Roman"/>
          <w:sz w:val="24"/>
          <w:szCs w:val="24"/>
        </w:rPr>
        <w:t>rgani</w:t>
      </w:r>
      <w:r w:rsidR="00DC7EE2">
        <w:rPr>
          <w:rFonts w:ascii="Times New Roman" w:hAnsi="Times New Roman"/>
          <w:sz w:val="24"/>
          <w:szCs w:val="24"/>
        </w:rPr>
        <w:t>zational learning as a mediation</w:t>
      </w:r>
      <w:r w:rsidR="00F056B6" w:rsidRPr="003728A1">
        <w:rPr>
          <w:rFonts w:ascii="Times New Roman" w:hAnsi="Times New Roman"/>
          <w:sz w:val="24"/>
          <w:szCs w:val="24"/>
        </w:rPr>
        <w:t>variable</w:t>
      </w:r>
      <w:r w:rsidRPr="003728A1">
        <w:rPr>
          <w:rFonts w:ascii="Times New Roman" w:hAnsi="Times New Roman"/>
          <w:sz w:val="24"/>
          <w:szCs w:val="24"/>
        </w:rPr>
        <w:t xml:space="preserve"> plays a role between hard skills, soft skills and </w:t>
      </w:r>
      <w:r w:rsidR="00003516">
        <w:rPr>
          <w:rFonts w:ascii="Times New Roman" w:hAnsi="Times New Roman"/>
          <w:sz w:val="24"/>
          <w:szCs w:val="24"/>
        </w:rPr>
        <w:t xml:space="preserve">the </w:t>
      </w:r>
      <w:r w:rsidRPr="003728A1">
        <w:rPr>
          <w:rFonts w:ascii="Times New Roman" w:hAnsi="Times New Roman"/>
          <w:sz w:val="24"/>
          <w:szCs w:val="24"/>
        </w:rPr>
        <w:t>organizational innovation. In addition, this process has been considered</w:t>
      </w:r>
      <w:r w:rsidR="00DC7EE2">
        <w:rPr>
          <w:rFonts w:ascii="Times New Roman" w:hAnsi="Times New Roman"/>
          <w:sz w:val="24"/>
          <w:szCs w:val="24"/>
        </w:rPr>
        <w:t xml:space="preserve"> as</w:t>
      </w:r>
      <w:r w:rsidRPr="003728A1">
        <w:rPr>
          <w:rFonts w:ascii="Times New Roman" w:hAnsi="Times New Roman"/>
          <w:sz w:val="24"/>
          <w:szCs w:val="24"/>
        </w:rPr>
        <w:t xml:space="preserve"> a system where knowledge and skills are input, </w:t>
      </w:r>
      <w:r w:rsidR="00003516">
        <w:rPr>
          <w:rFonts w:ascii="Times New Roman" w:hAnsi="Times New Roman"/>
          <w:sz w:val="24"/>
          <w:szCs w:val="24"/>
        </w:rPr>
        <w:t xml:space="preserve">the </w:t>
      </w:r>
      <w:r w:rsidRPr="003728A1">
        <w:rPr>
          <w:rFonts w:ascii="Times New Roman" w:hAnsi="Times New Roman"/>
          <w:sz w:val="24"/>
          <w:szCs w:val="24"/>
        </w:rPr>
        <w:t xml:space="preserve">organizational learning is the main process, and </w:t>
      </w:r>
      <w:r w:rsidR="00003516">
        <w:rPr>
          <w:rFonts w:ascii="Times New Roman" w:hAnsi="Times New Roman"/>
          <w:sz w:val="24"/>
          <w:szCs w:val="24"/>
        </w:rPr>
        <w:t xml:space="preserve">the </w:t>
      </w:r>
      <w:r w:rsidRPr="003728A1">
        <w:rPr>
          <w:rFonts w:ascii="Times New Roman" w:hAnsi="Times New Roman"/>
          <w:sz w:val="24"/>
          <w:szCs w:val="24"/>
        </w:rPr>
        <w:t>organizational innovation is an important output (Nouri&amp;Ghorbani, 2017; Chang, Liao &amp; Wu, 2017).</w:t>
      </w:r>
    </w:p>
    <w:p w:rsidR="00E10CBF" w:rsidRDefault="00E10CBF" w:rsidP="00E10CBF">
      <w:pPr>
        <w:spacing w:before="11" w:line="240" w:lineRule="auto"/>
        <w:jc w:val="both"/>
        <w:rPr>
          <w:rFonts w:ascii="Times New Roman" w:hAnsi="Times New Roman"/>
          <w:sz w:val="24"/>
          <w:szCs w:val="24"/>
        </w:rPr>
      </w:pPr>
      <w:r w:rsidRPr="003728A1">
        <w:rPr>
          <w:rFonts w:ascii="Times New Roman" w:hAnsi="Times New Roman"/>
          <w:sz w:val="24"/>
          <w:szCs w:val="24"/>
        </w:rPr>
        <w:t>Furthermore, based on the above literat</w:t>
      </w:r>
      <w:r w:rsidR="00DC7EE2">
        <w:rPr>
          <w:rFonts w:ascii="Times New Roman" w:hAnsi="Times New Roman"/>
          <w:sz w:val="24"/>
          <w:szCs w:val="24"/>
        </w:rPr>
        <w:t>ure, the hypotheses to be examined</w:t>
      </w:r>
      <w:r w:rsidRPr="003728A1">
        <w:rPr>
          <w:rFonts w:ascii="Times New Roman" w:hAnsi="Times New Roman"/>
          <w:sz w:val="24"/>
          <w:szCs w:val="24"/>
        </w:rPr>
        <w:t xml:space="preserve"> are as follows:</w:t>
      </w:r>
    </w:p>
    <w:p w:rsidR="00292731" w:rsidRPr="00DC7EE2" w:rsidRDefault="00292731" w:rsidP="0029273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H</w:t>
      </w:r>
      <w:r w:rsidR="0081401C">
        <w:rPr>
          <w:rFonts w:ascii="Times New Roman" w:hAnsi="Times New Roman"/>
          <w:sz w:val="24"/>
          <w:szCs w:val="24"/>
          <w:vertAlign w:val="superscript"/>
        </w:rPr>
        <w:t>7</w:t>
      </w:r>
      <w:r>
        <w:rPr>
          <w:rFonts w:ascii="Times New Roman" w:hAnsi="Times New Roman"/>
          <w:sz w:val="24"/>
          <w:szCs w:val="24"/>
        </w:rPr>
        <w:t xml:space="preserve">: </w:t>
      </w:r>
      <w:r>
        <w:rPr>
          <w:rFonts w:ascii="Times New Roman" w:hAnsi="Times New Roman"/>
          <w:i/>
          <w:iCs/>
          <w:sz w:val="24"/>
          <w:szCs w:val="24"/>
        </w:rPr>
        <w:t>Hard skills</w:t>
      </w:r>
      <w:r w:rsidR="00DC7EE2" w:rsidRPr="00DC7EE2">
        <w:rPr>
          <w:rFonts w:ascii="Times New Roman" w:hAnsi="Times New Roman"/>
          <w:iCs/>
          <w:sz w:val="24"/>
          <w:szCs w:val="24"/>
        </w:rPr>
        <w:t>indirectly effect towards</w:t>
      </w:r>
      <w:r w:rsidR="008648F9">
        <w:rPr>
          <w:rFonts w:ascii="Times New Roman" w:hAnsi="Times New Roman"/>
          <w:iCs/>
          <w:sz w:val="24"/>
          <w:szCs w:val="24"/>
        </w:rPr>
        <w:t xml:space="preserve"> </w:t>
      </w:r>
      <w:r w:rsidRPr="00464D91">
        <w:rPr>
          <w:rFonts w:ascii="Times New Roman" w:hAnsi="Times New Roman"/>
          <w:i/>
          <w:sz w:val="24"/>
          <w:szCs w:val="24"/>
        </w:rPr>
        <w:t>teacher</w:t>
      </w:r>
      <w:r w:rsidR="00DC7EE2">
        <w:rPr>
          <w:rFonts w:ascii="Times New Roman" w:hAnsi="Times New Roman"/>
          <w:i/>
          <w:sz w:val="24"/>
          <w:szCs w:val="24"/>
        </w:rPr>
        <w:t>s’</w:t>
      </w:r>
      <w:r w:rsidRPr="00464D91">
        <w:rPr>
          <w:rFonts w:ascii="Times New Roman" w:hAnsi="Times New Roman"/>
          <w:i/>
          <w:sz w:val="24"/>
          <w:szCs w:val="24"/>
        </w:rPr>
        <w:t xml:space="preserve"> innovation capability</w:t>
      </w:r>
      <w:r w:rsidR="008648F9">
        <w:rPr>
          <w:rFonts w:ascii="Times New Roman" w:hAnsi="Times New Roman"/>
          <w:i/>
          <w:sz w:val="24"/>
          <w:szCs w:val="24"/>
        </w:rPr>
        <w:t xml:space="preserve"> </w:t>
      </w:r>
      <w:r w:rsidR="00DC7EE2">
        <w:rPr>
          <w:rFonts w:ascii="Times New Roman" w:hAnsi="Times New Roman"/>
          <w:sz w:val="24"/>
          <w:szCs w:val="24"/>
        </w:rPr>
        <w:t xml:space="preserve">through </w:t>
      </w:r>
      <w:r w:rsidR="00003516">
        <w:rPr>
          <w:rFonts w:ascii="Times New Roman" w:hAnsi="Times New Roman"/>
          <w:sz w:val="24"/>
          <w:szCs w:val="24"/>
        </w:rPr>
        <w:t xml:space="preserve">the </w:t>
      </w:r>
      <w:r w:rsidR="00DC7EE2">
        <w:rPr>
          <w:rFonts w:ascii="Times New Roman" w:hAnsi="Times New Roman"/>
          <w:sz w:val="24"/>
          <w:szCs w:val="24"/>
        </w:rPr>
        <w:t>organizational</w:t>
      </w:r>
      <w:r w:rsidRPr="00BA17B8">
        <w:rPr>
          <w:rFonts w:ascii="Times New Roman" w:hAnsi="Times New Roman"/>
          <w:i/>
          <w:iCs/>
          <w:sz w:val="24"/>
          <w:szCs w:val="24"/>
        </w:rPr>
        <w:t xml:space="preserve"> learning</w:t>
      </w:r>
      <w:r w:rsidR="008648F9">
        <w:rPr>
          <w:rFonts w:ascii="Times New Roman" w:hAnsi="Times New Roman"/>
          <w:i/>
          <w:iCs/>
          <w:sz w:val="24"/>
          <w:szCs w:val="24"/>
        </w:rPr>
        <w:t xml:space="preserve"> </w:t>
      </w:r>
      <w:r w:rsidR="00DC7EE2">
        <w:rPr>
          <w:rFonts w:ascii="Times New Roman" w:hAnsi="Times New Roman"/>
          <w:iCs/>
          <w:sz w:val="24"/>
          <w:szCs w:val="24"/>
        </w:rPr>
        <w:t>mediation</w:t>
      </w:r>
    </w:p>
    <w:p w:rsidR="00292731" w:rsidRPr="00DC7EE2" w:rsidRDefault="00292731" w:rsidP="00292731">
      <w:pPr>
        <w:autoSpaceDE w:val="0"/>
        <w:autoSpaceDN w:val="0"/>
        <w:adjustRightInd w:val="0"/>
        <w:spacing w:after="0" w:line="240" w:lineRule="auto"/>
        <w:jc w:val="both"/>
        <w:rPr>
          <w:rFonts w:ascii="Times New Roman" w:hAnsi="Times New Roman"/>
          <w:bCs/>
          <w:sz w:val="24"/>
          <w:szCs w:val="24"/>
        </w:rPr>
      </w:pPr>
      <w:r w:rsidRPr="001F7501">
        <w:rPr>
          <w:rFonts w:ascii="Times New Roman" w:hAnsi="Times New Roman"/>
          <w:bCs/>
          <w:sz w:val="24"/>
          <w:szCs w:val="24"/>
        </w:rPr>
        <w:t>H</w:t>
      </w:r>
      <w:r w:rsidR="0081401C">
        <w:rPr>
          <w:rFonts w:ascii="Times New Roman" w:hAnsi="Times New Roman"/>
          <w:bCs/>
          <w:sz w:val="24"/>
          <w:szCs w:val="24"/>
          <w:vertAlign w:val="superscript"/>
        </w:rPr>
        <w:t>8</w:t>
      </w:r>
      <w:r w:rsidRPr="001F7501">
        <w:rPr>
          <w:rFonts w:ascii="Times New Roman" w:hAnsi="Times New Roman"/>
          <w:bCs/>
          <w:sz w:val="24"/>
          <w:szCs w:val="24"/>
        </w:rPr>
        <w:t xml:space="preserve">: </w:t>
      </w:r>
      <w:r>
        <w:rPr>
          <w:rFonts w:ascii="Times New Roman" w:hAnsi="Times New Roman"/>
          <w:bCs/>
          <w:i/>
          <w:sz w:val="24"/>
          <w:szCs w:val="24"/>
        </w:rPr>
        <w:t>Soft skills</w:t>
      </w:r>
      <w:r w:rsidR="00DC7EE2" w:rsidRPr="00DC7EE2">
        <w:rPr>
          <w:rFonts w:ascii="Times New Roman" w:hAnsi="Times New Roman"/>
          <w:iCs/>
          <w:sz w:val="24"/>
          <w:szCs w:val="24"/>
        </w:rPr>
        <w:t>indirectly effect towards</w:t>
      </w:r>
      <w:r w:rsidR="008648F9">
        <w:rPr>
          <w:rFonts w:ascii="Times New Roman" w:hAnsi="Times New Roman"/>
          <w:iCs/>
          <w:sz w:val="24"/>
          <w:szCs w:val="24"/>
        </w:rPr>
        <w:t xml:space="preserve"> </w:t>
      </w:r>
      <w:r w:rsidRPr="00464D91">
        <w:rPr>
          <w:rFonts w:ascii="Times New Roman" w:hAnsi="Times New Roman"/>
          <w:i/>
          <w:sz w:val="24"/>
          <w:szCs w:val="24"/>
        </w:rPr>
        <w:t>teacher</w:t>
      </w:r>
      <w:r w:rsidR="00DC7EE2">
        <w:rPr>
          <w:rFonts w:ascii="Times New Roman" w:hAnsi="Times New Roman"/>
          <w:i/>
          <w:sz w:val="24"/>
          <w:szCs w:val="24"/>
        </w:rPr>
        <w:t>s’</w:t>
      </w:r>
      <w:r w:rsidRPr="00464D91">
        <w:rPr>
          <w:rFonts w:ascii="Times New Roman" w:hAnsi="Times New Roman"/>
          <w:i/>
          <w:sz w:val="24"/>
          <w:szCs w:val="24"/>
        </w:rPr>
        <w:t xml:space="preserve"> innovation capability</w:t>
      </w:r>
      <w:r w:rsidR="008648F9">
        <w:rPr>
          <w:rFonts w:ascii="Times New Roman" w:hAnsi="Times New Roman"/>
          <w:i/>
          <w:sz w:val="24"/>
          <w:szCs w:val="24"/>
        </w:rPr>
        <w:t xml:space="preserve"> </w:t>
      </w:r>
      <w:r w:rsidR="00DC7EE2">
        <w:rPr>
          <w:rFonts w:ascii="Times New Roman" w:hAnsi="Times New Roman"/>
          <w:sz w:val="24"/>
          <w:szCs w:val="24"/>
        </w:rPr>
        <w:t xml:space="preserve">through </w:t>
      </w:r>
      <w:r w:rsidR="00003516">
        <w:rPr>
          <w:rFonts w:ascii="Times New Roman" w:hAnsi="Times New Roman"/>
          <w:sz w:val="24"/>
          <w:szCs w:val="24"/>
        </w:rPr>
        <w:t xml:space="preserve">the </w:t>
      </w:r>
      <w:r w:rsidRPr="00BA17B8">
        <w:rPr>
          <w:rFonts w:ascii="Times New Roman" w:hAnsi="Times New Roman"/>
          <w:i/>
          <w:iCs/>
          <w:sz w:val="24"/>
          <w:szCs w:val="24"/>
        </w:rPr>
        <w:t>organizational learning</w:t>
      </w:r>
      <w:r w:rsidR="00DC7EE2">
        <w:rPr>
          <w:rFonts w:ascii="Times New Roman" w:hAnsi="Times New Roman"/>
          <w:iCs/>
          <w:sz w:val="24"/>
          <w:szCs w:val="24"/>
        </w:rPr>
        <w:t xml:space="preserve"> mediation</w:t>
      </w:r>
    </w:p>
    <w:p w:rsidR="000726C4" w:rsidRDefault="000726C4" w:rsidP="00292731">
      <w:pPr>
        <w:spacing w:after="0" w:line="240" w:lineRule="auto"/>
        <w:rPr>
          <w:rFonts w:ascii="Times New Roman" w:hAnsi="Times New Roman"/>
          <w:sz w:val="24"/>
          <w:szCs w:val="24"/>
        </w:rPr>
        <w:sectPr w:rsidR="000726C4" w:rsidSect="000726C4">
          <w:type w:val="continuous"/>
          <w:pgSz w:w="11907" w:h="16839" w:code="9"/>
          <w:pgMar w:top="1440" w:right="1440" w:bottom="1440" w:left="1440" w:header="720" w:footer="720" w:gutter="0"/>
          <w:cols w:num="2" w:space="720"/>
          <w:docGrid w:linePitch="360"/>
        </w:sectPr>
      </w:pPr>
    </w:p>
    <w:p w:rsidR="00292731" w:rsidRPr="00B84FB9" w:rsidRDefault="00292731" w:rsidP="00292731">
      <w:pPr>
        <w:spacing w:after="0" w:line="240" w:lineRule="auto"/>
        <w:rPr>
          <w:rFonts w:ascii="Times New Roman" w:hAnsi="Times New Roman"/>
          <w:sz w:val="24"/>
          <w:szCs w:val="24"/>
        </w:rPr>
      </w:pPr>
    </w:p>
    <w:p w:rsidR="00292731" w:rsidRPr="00AC3BA8" w:rsidRDefault="009F3504" w:rsidP="009F626A">
      <w:pPr>
        <w:spacing w:before="11" w:line="240" w:lineRule="auto"/>
        <w:jc w:val="center"/>
        <w:rPr>
          <w:rFonts w:ascii="Times New Roman" w:hAnsi="Times New Roman"/>
          <w:sz w:val="24"/>
          <w:szCs w:val="24"/>
        </w:rPr>
      </w:pPr>
      <w:r w:rsidRPr="009F626A">
        <w:rPr>
          <w:rFonts w:ascii="Times New Roman" w:hAnsi="Times New Roman"/>
          <w:noProof/>
          <w:sz w:val="24"/>
          <w:szCs w:val="24"/>
        </w:rPr>
        <w:lastRenderedPageBreak/>
        <w:drawing>
          <wp:inline distT="0" distB="0" distL="0" distR="0">
            <wp:extent cx="5800725" cy="322453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00725" cy="3224530"/>
                    </a:xfrm>
                    <a:prstGeom prst="rect">
                      <a:avLst/>
                    </a:prstGeom>
                    <a:noFill/>
                    <a:ln>
                      <a:noFill/>
                    </a:ln>
                  </pic:spPr>
                </pic:pic>
              </a:graphicData>
            </a:graphic>
          </wp:inline>
        </w:drawing>
      </w:r>
    </w:p>
    <w:p w:rsidR="001131ED" w:rsidRPr="000E6F35" w:rsidRDefault="001131ED" w:rsidP="001131ED">
      <w:pPr>
        <w:pStyle w:val="Default"/>
        <w:ind w:right="13"/>
        <w:jc w:val="center"/>
        <w:rPr>
          <w:bCs/>
          <w:color w:val="auto"/>
          <w:sz w:val="22"/>
          <w:szCs w:val="22"/>
        </w:rPr>
      </w:pPr>
      <w:r w:rsidRPr="00B84FB9">
        <w:rPr>
          <w:b/>
          <w:bCs/>
          <w:color w:val="auto"/>
          <w:sz w:val="22"/>
          <w:szCs w:val="22"/>
        </w:rPr>
        <w:t>Gambar</w:t>
      </w:r>
      <w:r>
        <w:rPr>
          <w:b/>
          <w:bCs/>
          <w:color w:val="auto"/>
          <w:sz w:val="22"/>
          <w:szCs w:val="22"/>
        </w:rPr>
        <w:t>1</w:t>
      </w:r>
      <w:r w:rsidRPr="00B84FB9">
        <w:rPr>
          <w:b/>
          <w:bCs/>
          <w:color w:val="auto"/>
          <w:sz w:val="22"/>
          <w:szCs w:val="22"/>
        </w:rPr>
        <w:t xml:space="preserve">. </w:t>
      </w:r>
      <w:r w:rsidR="000E6F35" w:rsidRPr="000E6F35">
        <w:rPr>
          <w:bCs/>
          <w:color w:val="auto"/>
          <w:sz w:val="22"/>
          <w:szCs w:val="22"/>
        </w:rPr>
        <w:t>Research Model</w:t>
      </w:r>
    </w:p>
    <w:p w:rsidR="001131ED" w:rsidRDefault="001131ED" w:rsidP="008B40C6">
      <w:pPr>
        <w:spacing w:after="0" w:line="240" w:lineRule="auto"/>
        <w:rPr>
          <w:rFonts w:ascii="Times New Roman" w:hAnsi="Times New Roman"/>
          <w:b/>
          <w:sz w:val="28"/>
          <w:szCs w:val="36"/>
        </w:rPr>
      </w:pPr>
    </w:p>
    <w:p w:rsidR="001131ED" w:rsidRDefault="001131ED" w:rsidP="008B40C6">
      <w:pPr>
        <w:spacing w:after="0" w:line="240" w:lineRule="auto"/>
        <w:rPr>
          <w:rFonts w:ascii="Times New Roman" w:hAnsi="Times New Roman"/>
          <w:b/>
          <w:sz w:val="28"/>
          <w:szCs w:val="36"/>
        </w:rPr>
      </w:pPr>
    </w:p>
    <w:p w:rsidR="000E6F35" w:rsidRDefault="000E6F35" w:rsidP="008B40C6">
      <w:pPr>
        <w:spacing w:after="0" w:line="240" w:lineRule="auto"/>
        <w:rPr>
          <w:rFonts w:ascii="Times New Roman" w:hAnsi="Times New Roman"/>
          <w:b/>
          <w:sz w:val="28"/>
          <w:szCs w:val="36"/>
        </w:rPr>
      </w:pPr>
    </w:p>
    <w:p w:rsidR="000E6F35" w:rsidRDefault="000E6F35" w:rsidP="008B40C6">
      <w:pPr>
        <w:spacing w:after="0" w:line="240" w:lineRule="auto"/>
        <w:rPr>
          <w:rFonts w:ascii="Times New Roman" w:hAnsi="Times New Roman"/>
          <w:b/>
          <w:sz w:val="28"/>
          <w:szCs w:val="36"/>
        </w:rPr>
      </w:pPr>
    </w:p>
    <w:p w:rsidR="000E6F35" w:rsidRDefault="000E6F35" w:rsidP="008B40C6">
      <w:pPr>
        <w:spacing w:after="0" w:line="240" w:lineRule="auto"/>
        <w:rPr>
          <w:rFonts w:ascii="Times New Roman" w:hAnsi="Times New Roman"/>
          <w:b/>
          <w:sz w:val="28"/>
          <w:szCs w:val="36"/>
        </w:rPr>
      </w:pPr>
    </w:p>
    <w:p w:rsidR="00CF0173" w:rsidRDefault="00CF0173" w:rsidP="008B40C6">
      <w:pPr>
        <w:spacing w:after="0" w:line="240" w:lineRule="auto"/>
        <w:rPr>
          <w:rFonts w:ascii="Times New Roman" w:hAnsi="Times New Roman"/>
          <w:b/>
          <w:sz w:val="28"/>
          <w:szCs w:val="36"/>
        </w:rPr>
        <w:sectPr w:rsidR="00CF0173" w:rsidSect="000726C4">
          <w:type w:val="continuous"/>
          <w:pgSz w:w="11907" w:h="16839" w:code="9"/>
          <w:pgMar w:top="1440" w:right="1440" w:bottom="1440" w:left="1440" w:header="720" w:footer="720" w:gutter="0"/>
          <w:cols w:space="720"/>
          <w:docGrid w:linePitch="360"/>
        </w:sectPr>
      </w:pPr>
    </w:p>
    <w:p w:rsidR="00785897" w:rsidRPr="00B84FB9" w:rsidRDefault="00785897" w:rsidP="008B40C6">
      <w:pPr>
        <w:spacing w:after="0" w:line="240" w:lineRule="auto"/>
        <w:rPr>
          <w:rFonts w:ascii="Times New Roman" w:hAnsi="Times New Roman"/>
          <w:b/>
          <w:sz w:val="28"/>
          <w:szCs w:val="36"/>
        </w:rPr>
      </w:pPr>
      <w:r w:rsidRPr="00B84FB9">
        <w:rPr>
          <w:rFonts w:ascii="Times New Roman" w:hAnsi="Times New Roman"/>
          <w:b/>
          <w:sz w:val="28"/>
          <w:szCs w:val="36"/>
        </w:rPr>
        <w:lastRenderedPageBreak/>
        <w:t>METHODS</w:t>
      </w:r>
    </w:p>
    <w:p w:rsidR="00785897" w:rsidRPr="00B84FB9" w:rsidRDefault="00785897" w:rsidP="008B40C6">
      <w:pPr>
        <w:spacing w:after="0" w:line="240" w:lineRule="auto"/>
        <w:rPr>
          <w:rFonts w:ascii="Times New Roman" w:hAnsi="Times New Roman"/>
          <w:sz w:val="24"/>
          <w:szCs w:val="36"/>
        </w:rPr>
      </w:pPr>
    </w:p>
    <w:p w:rsidR="00CA00D9" w:rsidRDefault="000E6F35" w:rsidP="00812DE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Definition of </w:t>
      </w:r>
      <w:r w:rsidR="00CA00D9" w:rsidRPr="00CA00D9">
        <w:rPr>
          <w:rFonts w:ascii="Times New Roman" w:hAnsi="Times New Roman"/>
          <w:b/>
          <w:bCs/>
          <w:sz w:val="24"/>
          <w:szCs w:val="24"/>
        </w:rPr>
        <w:t>Opera</w:t>
      </w:r>
      <w:r>
        <w:rPr>
          <w:rFonts w:ascii="Times New Roman" w:hAnsi="Times New Roman"/>
          <w:b/>
          <w:bCs/>
          <w:sz w:val="24"/>
          <w:szCs w:val="24"/>
        </w:rPr>
        <w:t>tional Variables dan Indic</w:t>
      </w:r>
      <w:r w:rsidR="00CA00D9" w:rsidRPr="00CA00D9">
        <w:rPr>
          <w:rFonts w:ascii="Times New Roman" w:hAnsi="Times New Roman"/>
          <w:b/>
          <w:bCs/>
          <w:sz w:val="24"/>
          <w:szCs w:val="24"/>
        </w:rPr>
        <w:t>ator</w:t>
      </w:r>
      <w:r>
        <w:rPr>
          <w:rFonts w:ascii="Times New Roman" w:hAnsi="Times New Roman"/>
          <w:b/>
          <w:bCs/>
          <w:sz w:val="24"/>
          <w:szCs w:val="24"/>
        </w:rPr>
        <w:t>s</w:t>
      </w:r>
    </w:p>
    <w:p w:rsidR="00AD531F" w:rsidRPr="00AD531F" w:rsidRDefault="00AD531F" w:rsidP="00DC1CB9">
      <w:pPr>
        <w:spacing w:before="120"/>
        <w:ind w:right="14" w:firstLine="562"/>
        <w:jc w:val="both"/>
        <w:rPr>
          <w:rFonts w:ascii="Times New Roman" w:hAnsi="Times New Roman"/>
          <w:sz w:val="24"/>
          <w:szCs w:val="24"/>
        </w:rPr>
      </w:pPr>
      <w:r w:rsidRPr="00C4703B">
        <w:rPr>
          <w:rFonts w:ascii="Times New Roman" w:hAnsi="Times New Roman"/>
          <w:sz w:val="24"/>
          <w:szCs w:val="24"/>
        </w:rPr>
        <w:t>The method used in this research is quantitative method. Data was collected by distributing questionnaires to all teachers of school education institutions. The instrument used to measure hard skills was adapted from He</w:t>
      </w:r>
      <w:r w:rsidR="00C4703B">
        <w:rPr>
          <w:rFonts w:ascii="Times New Roman" w:hAnsi="Times New Roman"/>
          <w:sz w:val="24"/>
          <w:szCs w:val="24"/>
        </w:rPr>
        <w:t>ndarman&amp;Cantner (2017) using six</w:t>
      </w:r>
      <w:r w:rsidRPr="00C4703B">
        <w:rPr>
          <w:rFonts w:ascii="Times New Roman" w:hAnsi="Times New Roman"/>
          <w:sz w:val="24"/>
          <w:szCs w:val="24"/>
        </w:rPr>
        <w:t xml:space="preserve"> items. Soft skills were also adapted from He</w:t>
      </w:r>
      <w:r w:rsidR="00C4703B">
        <w:rPr>
          <w:rFonts w:ascii="Times New Roman" w:hAnsi="Times New Roman"/>
          <w:sz w:val="24"/>
          <w:szCs w:val="24"/>
        </w:rPr>
        <w:t>ndarman&amp;Cantner (2017) using four</w:t>
      </w:r>
      <w:r w:rsidR="00003516">
        <w:rPr>
          <w:rFonts w:ascii="Times New Roman" w:hAnsi="Times New Roman"/>
          <w:sz w:val="24"/>
          <w:szCs w:val="24"/>
        </w:rPr>
        <w:t xml:space="preserve"> items. The o</w:t>
      </w:r>
      <w:r w:rsidRPr="00C4703B">
        <w:rPr>
          <w:rFonts w:ascii="Times New Roman" w:hAnsi="Times New Roman"/>
          <w:sz w:val="24"/>
          <w:szCs w:val="24"/>
        </w:rPr>
        <w:t>rganizational learning is measured from instruments adapted from Jiménez-Jimén</w:t>
      </w:r>
      <w:r w:rsidR="00C4703B">
        <w:rPr>
          <w:rFonts w:ascii="Times New Roman" w:hAnsi="Times New Roman"/>
          <w:sz w:val="24"/>
          <w:szCs w:val="24"/>
        </w:rPr>
        <w:t>ez and Sanz-Valle (2011) using five</w:t>
      </w:r>
      <w:r w:rsidRPr="00C4703B">
        <w:rPr>
          <w:rFonts w:ascii="Times New Roman" w:hAnsi="Times New Roman"/>
          <w:sz w:val="24"/>
          <w:szCs w:val="24"/>
        </w:rPr>
        <w:t xml:space="preserve"> items. Teacher</w:t>
      </w:r>
      <w:r w:rsidR="00C4703B">
        <w:rPr>
          <w:rFonts w:ascii="Times New Roman" w:hAnsi="Times New Roman"/>
          <w:sz w:val="24"/>
          <w:szCs w:val="24"/>
        </w:rPr>
        <w:t>s’</w:t>
      </w:r>
      <w:r w:rsidRPr="00C4703B">
        <w:rPr>
          <w:rFonts w:ascii="Times New Roman" w:hAnsi="Times New Roman"/>
          <w:sz w:val="24"/>
          <w:szCs w:val="24"/>
        </w:rPr>
        <w:t xml:space="preserve"> innovation capability was adapte</w:t>
      </w:r>
      <w:r w:rsidR="00C4703B">
        <w:rPr>
          <w:rFonts w:ascii="Times New Roman" w:hAnsi="Times New Roman"/>
          <w:sz w:val="24"/>
          <w:szCs w:val="24"/>
        </w:rPr>
        <w:t>d from Lee &amp; Choi (2003) using five</w:t>
      </w:r>
      <w:r w:rsidRPr="00C4703B">
        <w:rPr>
          <w:rFonts w:ascii="Times New Roman" w:hAnsi="Times New Roman"/>
          <w:sz w:val="24"/>
          <w:szCs w:val="24"/>
        </w:rPr>
        <w:t xml:space="preserve"> items. Teacher</w:t>
      </w:r>
      <w:r w:rsidR="00C4703B">
        <w:rPr>
          <w:rFonts w:ascii="Times New Roman" w:hAnsi="Times New Roman"/>
          <w:sz w:val="24"/>
          <w:szCs w:val="24"/>
        </w:rPr>
        <w:t>s’</w:t>
      </w:r>
      <w:r w:rsidRPr="00C4703B">
        <w:rPr>
          <w:rFonts w:ascii="Times New Roman" w:hAnsi="Times New Roman"/>
          <w:sz w:val="24"/>
          <w:szCs w:val="24"/>
        </w:rPr>
        <w:t xml:space="preserve"> performance was adapted</w:t>
      </w:r>
      <w:r w:rsidR="00C4703B">
        <w:rPr>
          <w:rFonts w:ascii="Times New Roman" w:hAnsi="Times New Roman"/>
          <w:sz w:val="24"/>
          <w:szCs w:val="24"/>
        </w:rPr>
        <w:t xml:space="preserve"> from Grace et al (2016) using four</w:t>
      </w:r>
      <w:r w:rsidRPr="00C4703B">
        <w:rPr>
          <w:rFonts w:ascii="Times New Roman" w:hAnsi="Times New Roman"/>
          <w:sz w:val="24"/>
          <w:szCs w:val="24"/>
        </w:rPr>
        <w:t xml:space="preserve"> items. The questionnaire was designed closed except for questions / statements </w:t>
      </w:r>
      <w:r w:rsidRPr="00C4703B">
        <w:rPr>
          <w:rFonts w:ascii="Times New Roman" w:hAnsi="Times New Roman"/>
          <w:sz w:val="24"/>
          <w:szCs w:val="24"/>
        </w:rPr>
        <w:lastRenderedPageBreak/>
        <w:t xml:space="preserve">about the identity of respondents in the form of a semi-open questionnaire. Each closed question / statement item is given five answer options, namely: strongly agree (SS) score 5, agree (S) score 4, </w:t>
      </w:r>
      <w:r w:rsidR="00C4703B">
        <w:rPr>
          <w:rFonts w:ascii="Times New Roman" w:hAnsi="Times New Roman"/>
          <w:sz w:val="24"/>
          <w:szCs w:val="24"/>
        </w:rPr>
        <w:t xml:space="preserve">less </w:t>
      </w:r>
      <w:r w:rsidRPr="00C4703B">
        <w:rPr>
          <w:rFonts w:ascii="Times New Roman" w:hAnsi="Times New Roman"/>
          <w:sz w:val="24"/>
          <w:szCs w:val="24"/>
        </w:rPr>
        <w:t xml:space="preserve">agree (KS) score 3, disagree (TS) score 2, and strongly disagree (STS ) score 1. </w:t>
      </w:r>
      <w:r w:rsidR="00C4703B">
        <w:rPr>
          <w:rFonts w:ascii="Times New Roman" w:hAnsi="Times New Roman"/>
          <w:sz w:val="24"/>
          <w:szCs w:val="24"/>
        </w:rPr>
        <w:t>The method for processing data wa</w:t>
      </w:r>
      <w:r w:rsidRPr="00C4703B">
        <w:rPr>
          <w:rFonts w:ascii="Times New Roman" w:hAnsi="Times New Roman"/>
          <w:sz w:val="24"/>
          <w:szCs w:val="24"/>
        </w:rPr>
        <w:t>s by PLS and using SmartPLS software version 3.0 as a tool.</w:t>
      </w:r>
    </w:p>
    <w:p w:rsidR="00812DE7" w:rsidRPr="000914BF" w:rsidRDefault="00812DE7" w:rsidP="00812DE7">
      <w:pPr>
        <w:autoSpaceDE w:val="0"/>
        <w:autoSpaceDN w:val="0"/>
        <w:adjustRightInd w:val="0"/>
        <w:spacing w:after="0" w:line="240" w:lineRule="auto"/>
        <w:jc w:val="both"/>
        <w:rPr>
          <w:rFonts w:ascii="Times New Roman" w:hAnsi="Times New Roman"/>
          <w:sz w:val="24"/>
          <w:szCs w:val="24"/>
        </w:rPr>
      </w:pPr>
    </w:p>
    <w:p w:rsidR="00B84FB9" w:rsidRPr="00E923F3" w:rsidRDefault="00B84FB9" w:rsidP="00E923F3">
      <w:pPr>
        <w:pStyle w:val="Heading3"/>
        <w:keepLines w:val="0"/>
        <w:tabs>
          <w:tab w:val="left" w:pos="360"/>
        </w:tabs>
        <w:spacing w:before="0" w:line="240" w:lineRule="auto"/>
        <w:ind w:right="31"/>
        <w:jc w:val="both"/>
        <w:rPr>
          <w:rFonts w:ascii="Times New Roman" w:hAnsi="Times New Roman"/>
          <w:b/>
          <w:color w:val="auto"/>
        </w:rPr>
      </w:pPr>
      <w:r w:rsidRPr="00E923F3">
        <w:rPr>
          <w:rFonts w:ascii="Times New Roman" w:hAnsi="Times New Roman"/>
          <w:b/>
          <w:color w:val="auto"/>
        </w:rPr>
        <w:t>Po</w:t>
      </w:r>
      <w:r w:rsidRPr="00E923F3">
        <w:rPr>
          <w:rFonts w:ascii="Times New Roman" w:hAnsi="Times New Roman"/>
          <w:b/>
          <w:color w:val="auto"/>
          <w:spacing w:val="1"/>
        </w:rPr>
        <w:t>pu</w:t>
      </w:r>
      <w:r w:rsidRPr="00E923F3">
        <w:rPr>
          <w:rFonts w:ascii="Times New Roman" w:hAnsi="Times New Roman"/>
          <w:b/>
          <w:color w:val="auto"/>
        </w:rPr>
        <w:t>l</w:t>
      </w:r>
      <w:r w:rsidR="00B7387A">
        <w:rPr>
          <w:rFonts w:ascii="Times New Roman" w:hAnsi="Times New Roman"/>
          <w:b/>
          <w:color w:val="auto"/>
          <w:spacing w:val="-2"/>
        </w:rPr>
        <w:t>ation</w:t>
      </w:r>
      <w:r w:rsidR="00B7387A">
        <w:rPr>
          <w:rFonts w:ascii="Times New Roman" w:hAnsi="Times New Roman"/>
          <w:b/>
          <w:color w:val="auto"/>
          <w:spacing w:val="1"/>
        </w:rPr>
        <w:t>and</w:t>
      </w:r>
      <w:r w:rsidR="00E923F3" w:rsidRPr="00E923F3">
        <w:rPr>
          <w:rFonts w:ascii="Times New Roman" w:hAnsi="Times New Roman"/>
          <w:b/>
          <w:color w:val="auto"/>
          <w:spacing w:val="2"/>
        </w:rPr>
        <w:t xml:space="preserve"> S</w:t>
      </w:r>
      <w:r w:rsidR="00E923F3" w:rsidRPr="00E923F3">
        <w:rPr>
          <w:rFonts w:ascii="Times New Roman" w:hAnsi="Times New Roman"/>
          <w:b/>
          <w:color w:val="auto"/>
          <w:spacing w:val="-2"/>
        </w:rPr>
        <w:t>am</w:t>
      </w:r>
      <w:r w:rsidR="00E923F3" w:rsidRPr="00E923F3">
        <w:rPr>
          <w:rFonts w:ascii="Times New Roman" w:hAnsi="Times New Roman"/>
          <w:b/>
          <w:color w:val="auto"/>
          <w:spacing w:val="1"/>
        </w:rPr>
        <w:t>p</w:t>
      </w:r>
      <w:r w:rsidR="00E923F3" w:rsidRPr="00E923F3">
        <w:rPr>
          <w:rFonts w:ascii="Times New Roman" w:hAnsi="Times New Roman"/>
          <w:b/>
          <w:color w:val="auto"/>
        </w:rPr>
        <w:t>l</w:t>
      </w:r>
      <w:r w:rsidR="00B7387A">
        <w:rPr>
          <w:rFonts w:ascii="Times New Roman" w:hAnsi="Times New Roman"/>
          <w:b/>
          <w:color w:val="auto"/>
        </w:rPr>
        <w:t>e</w:t>
      </w:r>
    </w:p>
    <w:p w:rsidR="00AD531F" w:rsidRPr="000914BF" w:rsidRDefault="000424F1" w:rsidP="00B84FB9">
      <w:pPr>
        <w:pStyle w:val="BodyText"/>
        <w:spacing w:before="120"/>
        <w:ind w:left="0" w:right="14" w:firstLine="547"/>
        <w:jc w:val="both"/>
        <w:rPr>
          <w:rFonts w:ascii="Times New Roman" w:hAnsi="Times New Roman"/>
        </w:rPr>
      </w:pPr>
      <w:r>
        <w:rPr>
          <w:rFonts w:ascii="Times New Roman" w:hAnsi="Times New Roman"/>
        </w:rPr>
        <w:t>The population in this research</w:t>
      </w:r>
      <w:r w:rsidR="00AD531F" w:rsidRPr="000424F1">
        <w:rPr>
          <w:rFonts w:ascii="Times New Roman" w:hAnsi="Times New Roman"/>
        </w:rPr>
        <w:t xml:space="preserve"> are school teachers in Jakarta, Bogor, Depok, Tangerang and Bekasi (Greater Jakarta) whose numbers have not been identified with certainty. The questionnaire was distributed electronically with a simple random sampling technique. The results of the questionnaire returned were 684 and valid were 676 samples. So 98.83% is valid from the number of questionnaires collected.</w:t>
      </w:r>
    </w:p>
    <w:p w:rsidR="00B84FB9" w:rsidRPr="000914BF" w:rsidRDefault="00B84FB9" w:rsidP="00B84FB9">
      <w:pPr>
        <w:pStyle w:val="BodyText"/>
        <w:ind w:left="0" w:right="13"/>
        <w:jc w:val="both"/>
        <w:rPr>
          <w:rFonts w:ascii="Times New Roman" w:hAnsi="Times New Roman"/>
        </w:rPr>
      </w:pPr>
    </w:p>
    <w:p w:rsidR="00CA2A61" w:rsidRDefault="00CA2A61" w:rsidP="008B40C6">
      <w:pPr>
        <w:spacing w:after="0" w:line="240" w:lineRule="auto"/>
        <w:rPr>
          <w:rFonts w:ascii="Times New Roman" w:hAnsi="Times New Roman"/>
          <w:b/>
          <w:sz w:val="28"/>
          <w:szCs w:val="36"/>
        </w:rPr>
      </w:pPr>
    </w:p>
    <w:p w:rsidR="00785897" w:rsidRPr="00B84FB9" w:rsidRDefault="00785897" w:rsidP="008B40C6">
      <w:pPr>
        <w:spacing w:after="0" w:line="240" w:lineRule="auto"/>
        <w:rPr>
          <w:rFonts w:ascii="Times New Roman" w:hAnsi="Times New Roman"/>
          <w:b/>
          <w:sz w:val="28"/>
          <w:szCs w:val="36"/>
        </w:rPr>
      </w:pPr>
      <w:r w:rsidRPr="00B84FB9">
        <w:rPr>
          <w:rFonts w:ascii="Times New Roman" w:hAnsi="Times New Roman"/>
          <w:b/>
          <w:sz w:val="28"/>
          <w:szCs w:val="36"/>
        </w:rPr>
        <w:t>RESULTS</w:t>
      </w:r>
      <w:r w:rsidR="00B36E7F">
        <w:rPr>
          <w:rFonts w:ascii="Times New Roman" w:hAnsi="Times New Roman"/>
          <w:b/>
          <w:sz w:val="28"/>
          <w:szCs w:val="36"/>
        </w:rPr>
        <w:t xml:space="preserve">AND </w:t>
      </w:r>
      <w:r w:rsidR="006217FE">
        <w:rPr>
          <w:rFonts w:ascii="Times New Roman" w:hAnsi="Times New Roman"/>
          <w:b/>
          <w:sz w:val="28"/>
          <w:szCs w:val="36"/>
        </w:rPr>
        <w:t>DISCUSSION</w:t>
      </w:r>
    </w:p>
    <w:p w:rsidR="00CA2A61" w:rsidRDefault="00CA2A61" w:rsidP="00B84FB9">
      <w:pPr>
        <w:pStyle w:val="Heading3"/>
        <w:keepLines w:val="0"/>
        <w:tabs>
          <w:tab w:val="left" w:pos="540"/>
        </w:tabs>
        <w:spacing w:before="0" w:line="240" w:lineRule="auto"/>
        <w:ind w:right="31"/>
        <w:jc w:val="both"/>
        <w:rPr>
          <w:rFonts w:ascii="Times New Roman" w:hAnsi="Times New Roman"/>
          <w:b/>
          <w:color w:val="auto"/>
        </w:rPr>
      </w:pPr>
    </w:p>
    <w:p w:rsidR="00B84FB9" w:rsidRPr="00B84FB9" w:rsidRDefault="000424F1" w:rsidP="00B84FB9">
      <w:pPr>
        <w:pStyle w:val="Heading3"/>
        <w:keepLines w:val="0"/>
        <w:tabs>
          <w:tab w:val="left" w:pos="540"/>
        </w:tabs>
        <w:spacing w:before="0" w:line="240" w:lineRule="auto"/>
        <w:ind w:right="31"/>
        <w:jc w:val="both"/>
        <w:rPr>
          <w:rFonts w:ascii="Times New Roman" w:hAnsi="Times New Roman"/>
          <w:b/>
          <w:color w:val="auto"/>
        </w:rPr>
      </w:pPr>
      <w:r>
        <w:rPr>
          <w:rFonts w:ascii="Times New Roman" w:hAnsi="Times New Roman"/>
          <w:b/>
          <w:color w:val="auto"/>
        </w:rPr>
        <w:t xml:space="preserve">Description of </w:t>
      </w:r>
      <w:r w:rsidR="00400F26" w:rsidRPr="00B84FB9">
        <w:rPr>
          <w:rFonts w:ascii="Times New Roman" w:hAnsi="Times New Roman"/>
          <w:b/>
          <w:color w:val="auto"/>
        </w:rPr>
        <w:t>Sampl</w:t>
      </w:r>
      <w:r>
        <w:rPr>
          <w:rFonts w:ascii="Times New Roman" w:hAnsi="Times New Roman"/>
          <w:b/>
          <w:color w:val="auto"/>
        </w:rPr>
        <w:t>e</w:t>
      </w:r>
    </w:p>
    <w:p w:rsidR="00B84FB9" w:rsidRPr="00B84FB9" w:rsidRDefault="00B84FB9" w:rsidP="00B84FB9">
      <w:pPr>
        <w:ind w:right="13"/>
        <w:jc w:val="both"/>
        <w:rPr>
          <w:rFonts w:ascii="Times New Roman" w:hAnsi="Times New Roman"/>
          <w:b/>
          <w:sz w:val="14"/>
        </w:rPr>
      </w:pPr>
    </w:p>
    <w:p w:rsidR="00B84FB9" w:rsidRPr="00DC3FAD" w:rsidRDefault="00B84FB9" w:rsidP="00B84FB9">
      <w:pPr>
        <w:pStyle w:val="BodyText"/>
        <w:ind w:left="0" w:right="13"/>
        <w:jc w:val="center"/>
        <w:rPr>
          <w:rFonts w:ascii="Times New Roman" w:hAnsi="Times New Roman"/>
          <w:sz w:val="22"/>
          <w:szCs w:val="22"/>
        </w:rPr>
      </w:pPr>
      <w:r w:rsidRPr="00B84FB9">
        <w:rPr>
          <w:rFonts w:ascii="Times New Roman" w:hAnsi="Times New Roman"/>
          <w:b/>
          <w:sz w:val="22"/>
          <w:szCs w:val="22"/>
        </w:rPr>
        <w:t xml:space="preserve">Tabel 1. </w:t>
      </w:r>
      <w:r w:rsidRPr="00DC3FAD">
        <w:rPr>
          <w:rFonts w:ascii="Times New Roman" w:hAnsi="Times New Roman"/>
          <w:sz w:val="22"/>
          <w:szCs w:val="22"/>
        </w:rPr>
        <w:t>I</w:t>
      </w:r>
      <w:r w:rsidR="000424F1">
        <w:rPr>
          <w:rFonts w:ascii="Times New Roman" w:hAnsi="Times New Roman"/>
          <w:sz w:val="22"/>
          <w:szCs w:val="22"/>
        </w:rPr>
        <w:t>nformation descriptive ofthe samp</w:t>
      </w:r>
      <w:r w:rsidRPr="00DC3FAD">
        <w:rPr>
          <w:rFonts w:ascii="Times New Roman" w:hAnsi="Times New Roman"/>
          <w:sz w:val="22"/>
          <w:szCs w:val="22"/>
        </w:rPr>
        <w:t>l</w:t>
      </w:r>
      <w:r w:rsidR="000424F1">
        <w:rPr>
          <w:rFonts w:ascii="Times New Roman" w:hAnsi="Times New Roman"/>
          <w:sz w:val="22"/>
          <w:szCs w:val="22"/>
        </w:rPr>
        <w:t>e</w:t>
      </w:r>
    </w:p>
    <w:p w:rsidR="00B84FB9" w:rsidRPr="00B84FB9" w:rsidRDefault="00B84FB9" w:rsidP="00B84FB9">
      <w:pPr>
        <w:pStyle w:val="BodyText"/>
        <w:ind w:left="0" w:right="13"/>
        <w:jc w:val="center"/>
        <w:rPr>
          <w:rFonts w:ascii="Times New Roman" w:hAnsi="Times New Roman"/>
          <w:sz w:val="6"/>
          <w:szCs w:val="22"/>
        </w:rPr>
      </w:pPr>
    </w:p>
    <w:tbl>
      <w:tblPr>
        <w:tblW w:w="0" w:type="auto"/>
        <w:tblInd w:w="198" w:type="dxa"/>
        <w:tblBorders>
          <w:top w:val="single" w:sz="4" w:space="0" w:color="auto"/>
          <w:bottom w:val="single" w:sz="4" w:space="0" w:color="auto"/>
          <w:insideH w:val="single" w:sz="4" w:space="0" w:color="auto"/>
        </w:tblBorders>
        <w:tblLook w:val="04A0"/>
      </w:tblPr>
      <w:tblGrid>
        <w:gridCol w:w="1188"/>
        <w:gridCol w:w="1356"/>
        <w:gridCol w:w="732"/>
        <w:gridCol w:w="895"/>
      </w:tblGrid>
      <w:tr w:rsidR="00B84FB9" w:rsidRPr="00CA4DFF" w:rsidTr="00CA4DFF">
        <w:trPr>
          <w:trHeight w:val="386"/>
        </w:trPr>
        <w:tc>
          <w:tcPr>
            <w:tcW w:w="5017" w:type="dxa"/>
            <w:gridSpan w:val="2"/>
            <w:shd w:val="clear" w:color="auto" w:fill="auto"/>
            <w:vAlign w:val="center"/>
          </w:tcPr>
          <w:p w:rsidR="00B84FB9" w:rsidRPr="00CF0173" w:rsidRDefault="000424F1" w:rsidP="00CA4DFF">
            <w:pPr>
              <w:pStyle w:val="BodyText"/>
              <w:ind w:left="0" w:right="13"/>
              <w:jc w:val="center"/>
              <w:rPr>
                <w:rFonts w:ascii="Times New Roman" w:hAnsi="Times New Roman"/>
                <w:b/>
                <w:sz w:val="20"/>
                <w:szCs w:val="22"/>
              </w:rPr>
            </w:pPr>
            <w:r w:rsidRPr="00CF0173">
              <w:rPr>
                <w:rFonts w:ascii="Times New Roman" w:hAnsi="Times New Roman"/>
                <w:b/>
                <w:sz w:val="20"/>
                <w:szCs w:val="22"/>
              </w:rPr>
              <w:t>C</w:t>
            </w:r>
            <w:r w:rsidR="00B84FB9" w:rsidRPr="00CF0173">
              <w:rPr>
                <w:rFonts w:ascii="Times New Roman" w:hAnsi="Times New Roman"/>
                <w:b/>
                <w:sz w:val="20"/>
                <w:szCs w:val="22"/>
              </w:rPr>
              <w:t>riteria</w:t>
            </w:r>
          </w:p>
        </w:tc>
        <w:tc>
          <w:tcPr>
            <w:tcW w:w="1260" w:type="dxa"/>
            <w:shd w:val="clear" w:color="auto" w:fill="auto"/>
            <w:vAlign w:val="center"/>
          </w:tcPr>
          <w:p w:rsidR="00B84FB9" w:rsidRPr="00CF0173" w:rsidRDefault="000424F1" w:rsidP="00CA4DFF">
            <w:pPr>
              <w:pStyle w:val="BodyText"/>
              <w:ind w:left="0" w:right="13"/>
              <w:jc w:val="center"/>
              <w:rPr>
                <w:rFonts w:ascii="Times New Roman" w:hAnsi="Times New Roman"/>
                <w:b/>
                <w:sz w:val="20"/>
                <w:szCs w:val="22"/>
              </w:rPr>
            </w:pPr>
            <w:r w:rsidRPr="00CF0173">
              <w:rPr>
                <w:rFonts w:ascii="Times New Roman" w:hAnsi="Times New Roman"/>
                <w:b/>
                <w:sz w:val="20"/>
                <w:szCs w:val="22"/>
              </w:rPr>
              <w:t>Total</w:t>
            </w:r>
          </w:p>
        </w:tc>
        <w:tc>
          <w:tcPr>
            <w:tcW w:w="1448" w:type="dxa"/>
            <w:shd w:val="clear" w:color="auto" w:fill="auto"/>
            <w:vAlign w:val="center"/>
          </w:tcPr>
          <w:p w:rsidR="00B84FB9" w:rsidRPr="00CF0173" w:rsidRDefault="00812DE7" w:rsidP="00CA4DFF">
            <w:pPr>
              <w:pStyle w:val="BodyText"/>
              <w:ind w:left="0" w:right="13"/>
              <w:jc w:val="center"/>
              <w:rPr>
                <w:rFonts w:ascii="Times New Roman" w:hAnsi="Times New Roman"/>
                <w:b/>
                <w:sz w:val="20"/>
                <w:szCs w:val="22"/>
              </w:rPr>
            </w:pPr>
            <w:r w:rsidRPr="00CF0173">
              <w:rPr>
                <w:rFonts w:ascii="Times New Roman" w:hAnsi="Times New Roman"/>
                <w:b/>
                <w:sz w:val="20"/>
                <w:szCs w:val="22"/>
              </w:rPr>
              <w:t>%</w:t>
            </w:r>
          </w:p>
        </w:tc>
      </w:tr>
      <w:tr w:rsidR="007A33FE" w:rsidRPr="00CA4DFF" w:rsidTr="00CA4DFF">
        <w:tc>
          <w:tcPr>
            <w:tcW w:w="3127" w:type="dxa"/>
            <w:vMerge w:val="restart"/>
            <w:shd w:val="clear" w:color="auto" w:fill="auto"/>
          </w:tcPr>
          <w:p w:rsidR="007A33FE" w:rsidRPr="00CF0173" w:rsidRDefault="000424F1" w:rsidP="000424F1">
            <w:pPr>
              <w:pStyle w:val="BodyText"/>
              <w:ind w:left="0" w:right="13"/>
              <w:rPr>
                <w:rFonts w:ascii="Times New Roman" w:hAnsi="Times New Roman"/>
                <w:sz w:val="20"/>
                <w:szCs w:val="22"/>
              </w:rPr>
            </w:pPr>
            <w:r w:rsidRPr="00CF0173">
              <w:rPr>
                <w:rFonts w:ascii="Times New Roman" w:hAnsi="Times New Roman"/>
                <w:sz w:val="20"/>
                <w:szCs w:val="22"/>
              </w:rPr>
              <w:t>Age</w:t>
            </w:r>
            <w:r w:rsidR="007A33FE" w:rsidRPr="00CF0173">
              <w:rPr>
                <w:rFonts w:ascii="Times New Roman" w:hAnsi="Times New Roman"/>
                <w:sz w:val="20"/>
                <w:szCs w:val="22"/>
              </w:rPr>
              <w:t xml:space="preserve"> (per O</w:t>
            </w:r>
            <w:r w:rsidRPr="00CF0173">
              <w:rPr>
                <w:rFonts w:ascii="Times New Roman" w:hAnsi="Times New Roman"/>
                <w:sz w:val="20"/>
                <w:szCs w:val="22"/>
              </w:rPr>
              <w:t>c</w:t>
            </w:r>
            <w:r w:rsidR="007A33FE" w:rsidRPr="00CF0173">
              <w:rPr>
                <w:rFonts w:ascii="Times New Roman" w:hAnsi="Times New Roman"/>
                <w:sz w:val="20"/>
                <w:szCs w:val="22"/>
              </w:rPr>
              <w:t>tober 2019)</w:t>
            </w:r>
          </w:p>
        </w:tc>
        <w:tc>
          <w:tcPr>
            <w:tcW w:w="1890" w:type="dxa"/>
            <w:tcBorders>
              <w:bottom w:val="nil"/>
            </w:tcBorders>
            <w:shd w:val="clear" w:color="auto" w:fill="auto"/>
          </w:tcPr>
          <w:p w:rsidR="007A33FE" w:rsidRPr="00CF0173" w:rsidRDefault="000424F1" w:rsidP="00CA4DFF">
            <w:pPr>
              <w:pStyle w:val="BodyText"/>
              <w:ind w:left="0" w:right="13"/>
              <w:jc w:val="both"/>
              <w:rPr>
                <w:rFonts w:ascii="Times New Roman" w:hAnsi="Times New Roman"/>
                <w:sz w:val="20"/>
                <w:szCs w:val="22"/>
              </w:rPr>
            </w:pPr>
            <w:r w:rsidRPr="00CF0173">
              <w:rPr>
                <w:rFonts w:ascii="Times New Roman" w:hAnsi="Times New Roman"/>
                <w:sz w:val="20"/>
                <w:szCs w:val="22"/>
              </w:rPr>
              <w:t>&lt; 30 years</w:t>
            </w:r>
          </w:p>
        </w:tc>
        <w:tc>
          <w:tcPr>
            <w:tcW w:w="1260" w:type="dxa"/>
            <w:tcBorders>
              <w:bottom w:val="nil"/>
            </w:tcBorders>
            <w:shd w:val="clear" w:color="auto" w:fill="auto"/>
          </w:tcPr>
          <w:p w:rsidR="007A33FE" w:rsidRPr="00CF0173" w:rsidRDefault="004F72A6" w:rsidP="00CA4DFF">
            <w:pPr>
              <w:pStyle w:val="BodyText"/>
              <w:ind w:left="0" w:right="13"/>
              <w:jc w:val="center"/>
              <w:rPr>
                <w:rFonts w:ascii="Times New Roman" w:hAnsi="Times New Roman"/>
                <w:sz w:val="20"/>
                <w:szCs w:val="22"/>
              </w:rPr>
            </w:pPr>
            <w:r w:rsidRPr="00CF0173">
              <w:rPr>
                <w:rFonts w:ascii="Times New Roman" w:hAnsi="Times New Roman"/>
                <w:sz w:val="20"/>
                <w:szCs w:val="22"/>
              </w:rPr>
              <w:t>1</w:t>
            </w:r>
            <w:r w:rsidR="00BD5058" w:rsidRPr="00CF0173">
              <w:rPr>
                <w:rFonts w:ascii="Times New Roman" w:hAnsi="Times New Roman"/>
                <w:sz w:val="20"/>
                <w:szCs w:val="22"/>
              </w:rPr>
              <w:t>38</w:t>
            </w:r>
          </w:p>
        </w:tc>
        <w:tc>
          <w:tcPr>
            <w:tcW w:w="1448" w:type="dxa"/>
            <w:tcBorders>
              <w:bottom w:val="nil"/>
            </w:tcBorders>
            <w:shd w:val="clear" w:color="auto" w:fill="auto"/>
          </w:tcPr>
          <w:p w:rsidR="007A33FE" w:rsidRPr="00CF0173" w:rsidRDefault="007A33FE" w:rsidP="00CA4DFF">
            <w:pPr>
              <w:pStyle w:val="BodyText"/>
              <w:ind w:left="0" w:right="13"/>
              <w:jc w:val="center"/>
              <w:rPr>
                <w:rFonts w:ascii="Times New Roman" w:hAnsi="Times New Roman"/>
                <w:sz w:val="20"/>
                <w:szCs w:val="22"/>
              </w:rPr>
            </w:pPr>
            <w:r w:rsidRPr="00CF0173">
              <w:rPr>
                <w:rFonts w:ascii="Times New Roman" w:hAnsi="Times New Roman"/>
                <w:sz w:val="20"/>
                <w:szCs w:val="22"/>
              </w:rPr>
              <w:t>2</w:t>
            </w:r>
            <w:r w:rsidR="00BD5058" w:rsidRPr="00CF0173">
              <w:rPr>
                <w:rFonts w:ascii="Times New Roman" w:hAnsi="Times New Roman"/>
                <w:sz w:val="20"/>
                <w:szCs w:val="22"/>
              </w:rPr>
              <w:t>0.41</w:t>
            </w:r>
            <w:r w:rsidRPr="00CF0173">
              <w:rPr>
                <w:rFonts w:ascii="Times New Roman" w:hAnsi="Times New Roman"/>
                <w:sz w:val="20"/>
                <w:szCs w:val="22"/>
              </w:rPr>
              <w:t>%</w:t>
            </w:r>
          </w:p>
        </w:tc>
      </w:tr>
      <w:tr w:rsidR="007A33FE" w:rsidRPr="00CA4DFF" w:rsidTr="00CA4DFF">
        <w:tc>
          <w:tcPr>
            <w:tcW w:w="3127" w:type="dxa"/>
            <w:vMerge/>
            <w:shd w:val="clear" w:color="auto" w:fill="auto"/>
          </w:tcPr>
          <w:p w:rsidR="007A33FE" w:rsidRPr="00CF0173" w:rsidRDefault="007A33FE" w:rsidP="00CA4DFF">
            <w:pPr>
              <w:pStyle w:val="BodyText"/>
              <w:ind w:left="0" w:right="13"/>
              <w:rPr>
                <w:rFonts w:ascii="Times New Roman" w:hAnsi="Times New Roman"/>
                <w:sz w:val="20"/>
                <w:szCs w:val="22"/>
              </w:rPr>
            </w:pPr>
          </w:p>
        </w:tc>
        <w:tc>
          <w:tcPr>
            <w:tcW w:w="1890" w:type="dxa"/>
            <w:tcBorders>
              <w:top w:val="nil"/>
              <w:bottom w:val="nil"/>
            </w:tcBorders>
            <w:shd w:val="clear" w:color="auto" w:fill="auto"/>
          </w:tcPr>
          <w:p w:rsidR="007A33FE" w:rsidRPr="00CF0173" w:rsidRDefault="000424F1" w:rsidP="00CA4DFF">
            <w:pPr>
              <w:pStyle w:val="BodyText"/>
              <w:ind w:left="0" w:right="13"/>
              <w:jc w:val="both"/>
              <w:rPr>
                <w:rFonts w:ascii="Times New Roman" w:hAnsi="Times New Roman"/>
                <w:sz w:val="20"/>
                <w:szCs w:val="22"/>
              </w:rPr>
            </w:pPr>
            <w:r w:rsidRPr="00CF0173">
              <w:rPr>
                <w:rFonts w:ascii="Times New Roman" w:hAnsi="Times New Roman"/>
                <w:sz w:val="20"/>
                <w:szCs w:val="22"/>
              </w:rPr>
              <w:t>30 - 40 years</w:t>
            </w:r>
          </w:p>
        </w:tc>
        <w:tc>
          <w:tcPr>
            <w:tcW w:w="1260" w:type="dxa"/>
            <w:tcBorders>
              <w:top w:val="nil"/>
              <w:bottom w:val="nil"/>
            </w:tcBorders>
            <w:shd w:val="clear" w:color="auto" w:fill="auto"/>
          </w:tcPr>
          <w:p w:rsidR="007A33FE" w:rsidRPr="00CF0173" w:rsidRDefault="00BD5058" w:rsidP="00CA4DFF">
            <w:pPr>
              <w:pStyle w:val="BodyText"/>
              <w:ind w:left="0" w:right="13"/>
              <w:jc w:val="center"/>
              <w:rPr>
                <w:rFonts w:ascii="Times New Roman" w:hAnsi="Times New Roman"/>
                <w:sz w:val="20"/>
                <w:szCs w:val="22"/>
              </w:rPr>
            </w:pPr>
            <w:r w:rsidRPr="00CF0173">
              <w:rPr>
                <w:rFonts w:ascii="Times New Roman" w:hAnsi="Times New Roman"/>
                <w:sz w:val="20"/>
                <w:szCs w:val="22"/>
              </w:rPr>
              <w:t>315</w:t>
            </w:r>
          </w:p>
        </w:tc>
        <w:tc>
          <w:tcPr>
            <w:tcW w:w="1448" w:type="dxa"/>
            <w:tcBorders>
              <w:top w:val="nil"/>
              <w:bottom w:val="nil"/>
            </w:tcBorders>
            <w:shd w:val="clear" w:color="auto" w:fill="auto"/>
          </w:tcPr>
          <w:p w:rsidR="007A33FE" w:rsidRPr="00CF0173" w:rsidRDefault="00BD5058" w:rsidP="00CA4DFF">
            <w:pPr>
              <w:pStyle w:val="BodyText"/>
              <w:ind w:left="0" w:right="13"/>
              <w:jc w:val="center"/>
              <w:rPr>
                <w:rFonts w:ascii="Times New Roman" w:hAnsi="Times New Roman"/>
                <w:sz w:val="20"/>
                <w:szCs w:val="22"/>
              </w:rPr>
            </w:pPr>
            <w:r w:rsidRPr="00CF0173">
              <w:rPr>
                <w:rFonts w:ascii="Times New Roman" w:hAnsi="Times New Roman"/>
                <w:sz w:val="20"/>
                <w:szCs w:val="22"/>
              </w:rPr>
              <w:t>46.60</w:t>
            </w:r>
            <w:r w:rsidR="007A33FE" w:rsidRPr="00CF0173">
              <w:rPr>
                <w:rFonts w:ascii="Times New Roman" w:hAnsi="Times New Roman"/>
                <w:sz w:val="20"/>
                <w:szCs w:val="22"/>
              </w:rPr>
              <w:t>%</w:t>
            </w:r>
          </w:p>
        </w:tc>
      </w:tr>
      <w:tr w:rsidR="007A33FE" w:rsidRPr="00CA4DFF" w:rsidTr="00CA4DFF">
        <w:trPr>
          <w:trHeight w:val="350"/>
        </w:trPr>
        <w:tc>
          <w:tcPr>
            <w:tcW w:w="3127" w:type="dxa"/>
            <w:vMerge/>
            <w:tcBorders>
              <w:bottom w:val="single" w:sz="4" w:space="0" w:color="auto"/>
            </w:tcBorders>
            <w:shd w:val="clear" w:color="auto" w:fill="auto"/>
          </w:tcPr>
          <w:p w:rsidR="007A33FE" w:rsidRPr="00CF0173" w:rsidRDefault="007A33FE" w:rsidP="00CA4DFF">
            <w:pPr>
              <w:pStyle w:val="BodyText"/>
              <w:ind w:left="0" w:right="13"/>
              <w:rPr>
                <w:rFonts w:ascii="Times New Roman" w:hAnsi="Times New Roman"/>
                <w:sz w:val="20"/>
                <w:szCs w:val="22"/>
              </w:rPr>
            </w:pPr>
          </w:p>
        </w:tc>
        <w:tc>
          <w:tcPr>
            <w:tcW w:w="1890" w:type="dxa"/>
            <w:tcBorders>
              <w:top w:val="nil"/>
              <w:bottom w:val="single" w:sz="4" w:space="0" w:color="auto"/>
            </w:tcBorders>
            <w:shd w:val="clear" w:color="auto" w:fill="auto"/>
          </w:tcPr>
          <w:p w:rsidR="007A33FE" w:rsidRPr="00CF0173" w:rsidRDefault="000424F1" w:rsidP="00CA4DFF">
            <w:pPr>
              <w:pStyle w:val="BodyText"/>
              <w:ind w:left="0" w:right="13"/>
              <w:jc w:val="both"/>
              <w:rPr>
                <w:rFonts w:ascii="Times New Roman" w:hAnsi="Times New Roman"/>
                <w:sz w:val="20"/>
                <w:szCs w:val="22"/>
              </w:rPr>
            </w:pPr>
            <w:r w:rsidRPr="00CF0173">
              <w:rPr>
                <w:rFonts w:ascii="Times New Roman" w:hAnsi="Times New Roman"/>
                <w:sz w:val="20"/>
                <w:szCs w:val="22"/>
              </w:rPr>
              <w:t>&gt; 40 years</w:t>
            </w:r>
          </w:p>
        </w:tc>
        <w:tc>
          <w:tcPr>
            <w:tcW w:w="1260" w:type="dxa"/>
            <w:tcBorders>
              <w:top w:val="nil"/>
              <w:bottom w:val="single" w:sz="4" w:space="0" w:color="auto"/>
            </w:tcBorders>
            <w:shd w:val="clear" w:color="auto" w:fill="auto"/>
          </w:tcPr>
          <w:p w:rsidR="007A33FE" w:rsidRPr="00CF0173" w:rsidRDefault="00BD5058" w:rsidP="00CA4DFF">
            <w:pPr>
              <w:pStyle w:val="BodyText"/>
              <w:ind w:left="0" w:right="13"/>
              <w:jc w:val="center"/>
              <w:rPr>
                <w:rFonts w:ascii="Times New Roman" w:hAnsi="Times New Roman"/>
                <w:sz w:val="20"/>
                <w:szCs w:val="22"/>
              </w:rPr>
            </w:pPr>
            <w:r w:rsidRPr="00CF0173">
              <w:rPr>
                <w:rFonts w:ascii="Times New Roman" w:hAnsi="Times New Roman"/>
                <w:sz w:val="20"/>
                <w:szCs w:val="22"/>
              </w:rPr>
              <w:t>223</w:t>
            </w:r>
          </w:p>
        </w:tc>
        <w:tc>
          <w:tcPr>
            <w:tcW w:w="1448" w:type="dxa"/>
            <w:tcBorders>
              <w:top w:val="nil"/>
              <w:bottom w:val="single" w:sz="4" w:space="0" w:color="auto"/>
            </w:tcBorders>
            <w:shd w:val="clear" w:color="auto" w:fill="auto"/>
          </w:tcPr>
          <w:p w:rsidR="007A33FE" w:rsidRPr="00CF0173" w:rsidRDefault="00BD5058" w:rsidP="00CA4DFF">
            <w:pPr>
              <w:pStyle w:val="BodyText"/>
              <w:ind w:left="0" w:right="13"/>
              <w:jc w:val="center"/>
              <w:rPr>
                <w:rFonts w:ascii="Times New Roman" w:hAnsi="Times New Roman"/>
                <w:sz w:val="20"/>
                <w:szCs w:val="22"/>
              </w:rPr>
            </w:pPr>
            <w:r w:rsidRPr="00CF0173">
              <w:rPr>
                <w:rFonts w:ascii="Times New Roman" w:hAnsi="Times New Roman"/>
                <w:sz w:val="20"/>
                <w:szCs w:val="22"/>
              </w:rPr>
              <w:t>32.99</w:t>
            </w:r>
            <w:r w:rsidR="007A33FE" w:rsidRPr="00CF0173">
              <w:rPr>
                <w:rFonts w:ascii="Times New Roman" w:hAnsi="Times New Roman"/>
                <w:sz w:val="20"/>
                <w:szCs w:val="22"/>
              </w:rPr>
              <w:t>%</w:t>
            </w:r>
          </w:p>
        </w:tc>
      </w:tr>
      <w:tr w:rsidR="00B84FB9" w:rsidRPr="00CA4DFF" w:rsidTr="00CA4DFF">
        <w:tc>
          <w:tcPr>
            <w:tcW w:w="3127" w:type="dxa"/>
            <w:vMerge w:val="restart"/>
            <w:shd w:val="clear" w:color="auto" w:fill="auto"/>
          </w:tcPr>
          <w:p w:rsidR="00B84FB9" w:rsidRPr="00CF0173" w:rsidRDefault="000424F1" w:rsidP="000424F1">
            <w:pPr>
              <w:pStyle w:val="BodyText"/>
              <w:ind w:left="0" w:right="13"/>
              <w:rPr>
                <w:rFonts w:ascii="Times New Roman" w:hAnsi="Times New Roman"/>
                <w:sz w:val="20"/>
                <w:szCs w:val="22"/>
              </w:rPr>
            </w:pPr>
            <w:r w:rsidRPr="00CF0173">
              <w:rPr>
                <w:rFonts w:ascii="Times New Roman" w:hAnsi="Times New Roman"/>
                <w:sz w:val="20"/>
                <w:szCs w:val="22"/>
              </w:rPr>
              <w:t xml:space="preserve">Teachers’ </w:t>
            </w:r>
            <w:r w:rsidR="007A33FE" w:rsidRPr="00CF0173">
              <w:rPr>
                <w:rFonts w:ascii="Times New Roman" w:hAnsi="Times New Roman"/>
                <w:sz w:val="20"/>
                <w:szCs w:val="22"/>
              </w:rPr>
              <w:t>Status</w:t>
            </w:r>
          </w:p>
        </w:tc>
        <w:tc>
          <w:tcPr>
            <w:tcW w:w="1890" w:type="dxa"/>
            <w:tcBorders>
              <w:bottom w:val="nil"/>
            </w:tcBorders>
            <w:shd w:val="clear" w:color="auto" w:fill="auto"/>
          </w:tcPr>
          <w:p w:rsidR="00B84FB9" w:rsidRPr="00CF0173" w:rsidRDefault="007A33FE" w:rsidP="00CA4DFF">
            <w:pPr>
              <w:pStyle w:val="BodyText"/>
              <w:ind w:left="0" w:right="13"/>
              <w:jc w:val="both"/>
              <w:rPr>
                <w:rFonts w:ascii="Times New Roman" w:hAnsi="Times New Roman"/>
                <w:sz w:val="20"/>
                <w:szCs w:val="22"/>
              </w:rPr>
            </w:pPr>
            <w:r w:rsidRPr="00CF0173">
              <w:rPr>
                <w:rFonts w:ascii="Times New Roman" w:hAnsi="Times New Roman"/>
                <w:sz w:val="20"/>
                <w:szCs w:val="22"/>
              </w:rPr>
              <w:t>Public (ASN)</w:t>
            </w:r>
          </w:p>
        </w:tc>
        <w:tc>
          <w:tcPr>
            <w:tcW w:w="1260" w:type="dxa"/>
            <w:tcBorders>
              <w:bottom w:val="nil"/>
            </w:tcBorders>
            <w:shd w:val="clear" w:color="auto" w:fill="auto"/>
          </w:tcPr>
          <w:p w:rsidR="00B84FB9" w:rsidRPr="00CF0173" w:rsidRDefault="00BD5058" w:rsidP="00CA4DFF">
            <w:pPr>
              <w:pStyle w:val="BodyText"/>
              <w:ind w:left="0" w:right="13"/>
              <w:jc w:val="center"/>
              <w:rPr>
                <w:rFonts w:ascii="Times New Roman" w:hAnsi="Times New Roman"/>
                <w:sz w:val="20"/>
                <w:szCs w:val="22"/>
              </w:rPr>
            </w:pPr>
            <w:r w:rsidRPr="00CF0173">
              <w:rPr>
                <w:rFonts w:ascii="Times New Roman" w:hAnsi="Times New Roman"/>
                <w:sz w:val="20"/>
                <w:szCs w:val="22"/>
              </w:rPr>
              <w:t>210</w:t>
            </w:r>
          </w:p>
        </w:tc>
        <w:tc>
          <w:tcPr>
            <w:tcW w:w="1448" w:type="dxa"/>
            <w:tcBorders>
              <w:bottom w:val="nil"/>
            </w:tcBorders>
            <w:shd w:val="clear" w:color="auto" w:fill="auto"/>
          </w:tcPr>
          <w:p w:rsidR="00B84FB9" w:rsidRPr="00CF0173" w:rsidRDefault="00BD5058" w:rsidP="00CA4DFF">
            <w:pPr>
              <w:pStyle w:val="BodyText"/>
              <w:ind w:left="0" w:right="13"/>
              <w:jc w:val="center"/>
              <w:rPr>
                <w:rFonts w:ascii="Times New Roman" w:hAnsi="Times New Roman"/>
                <w:sz w:val="20"/>
                <w:szCs w:val="22"/>
              </w:rPr>
            </w:pPr>
            <w:r w:rsidRPr="00CF0173">
              <w:rPr>
                <w:rFonts w:ascii="Times New Roman" w:hAnsi="Times New Roman"/>
                <w:sz w:val="20"/>
                <w:szCs w:val="22"/>
              </w:rPr>
              <w:t>31.07</w:t>
            </w:r>
            <w:r w:rsidR="00B84FB9" w:rsidRPr="00CF0173">
              <w:rPr>
                <w:rFonts w:ascii="Times New Roman" w:hAnsi="Times New Roman"/>
                <w:sz w:val="20"/>
                <w:szCs w:val="22"/>
              </w:rPr>
              <w:t>%</w:t>
            </w:r>
          </w:p>
        </w:tc>
      </w:tr>
      <w:tr w:rsidR="00B84FB9" w:rsidRPr="00CA4DFF" w:rsidTr="00CA4DFF">
        <w:tc>
          <w:tcPr>
            <w:tcW w:w="3127" w:type="dxa"/>
            <w:vMerge/>
            <w:shd w:val="clear" w:color="auto" w:fill="auto"/>
          </w:tcPr>
          <w:p w:rsidR="00B84FB9" w:rsidRPr="00CF0173" w:rsidRDefault="00B84FB9" w:rsidP="00CA4DFF">
            <w:pPr>
              <w:pStyle w:val="BodyText"/>
              <w:ind w:left="0" w:right="13"/>
              <w:rPr>
                <w:rFonts w:ascii="Times New Roman" w:hAnsi="Times New Roman"/>
                <w:sz w:val="20"/>
                <w:szCs w:val="22"/>
              </w:rPr>
            </w:pPr>
          </w:p>
        </w:tc>
        <w:tc>
          <w:tcPr>
            <w:tcW w:w="1890" w:type="dxa"/>
            <w:tcBorders>
              <w:top w:val="nil"/>
              <w:bottom w:val="nil"/>
            </w:tcBorders>
            <w:shd w:val="clear" w:color="auto" w:fill="auto"/>
          </w:tcPr>
          <w:p w:rsidR="00B84FB9" w:rsidRPr="00CF0173" w:rsidRDefault="007A33FE" w:rsidP="00CA4DFF">
            <w:pPr>
              <w:pStyle w:val="BodyText"/>
              <w:ind w:left="0" w:right="13"/>
              <w:jc w:val="both"/>
              <w:rPr>
                <w:rFonts w:ascii="Times New Roman" w:hAnsi="Times New Roman"/>
                <w:sz w:val="20"/>
                <w:szCs w:val="22"/>
              </w:rPr>
            </w:pPr>
            <w:r w:rsidRPr="00CF0173">
              <w:rPr>
                <w:rFonts w:ascii="Times New Roman" w:hAnsi="Times New Roman"/>
                <w:sz w:val="20"/>
                <w:szCs w:val="22"/>
              </w:rPr>
              <w:t>Private (Swasta)</w:t>
            </w:r>
          </w:p>
        </w:tc>
        <w:tc>
          <w:tcPr>
            <w:tcW w:w="1260" w:type="dxa"/>
            <w:tcBorders>
              <w:top w:val="nil"/>
              <w:bottom w:val="nil"/>
            </w:tcBorders>
            <w:shd w:val="clear" w:color="auto" w:fill="auto"/>
          </w:tcPr>
          <w:p w:rsidR="00B84FB9" w:rsidRPr="00CF0173" w:rsidRDefault="007A33FE" w:rsidP="00CA4DFF">
            <w:pPr>
              <w:pStyle w:val="BodyText"/>
              <w:ind w:left="0" w:right="13"/>
              <w:jc w:val="center"/>
              <w:rPr>
                <w:rFonts w:ascii="Times New Roman" w:hAnsi="Times New Roman"/>
                <w:sz w:val="20"/>
                <w:szCs w:val="22"/>
              </w:rPr>
            </w:pPr>
            <w:r w:rsidRPr="00CF0173">
              <w:rPr>
                <w:rFonts w:ascii="Times New Roman" w:hAnsi="Times New Roman"/>
                <w:sz w:val="20"/>
                <w:szCs w:val="22"/>
              </w:rPr>
              <w:t>4</w:t>
            </w:r>
            <w:r w:rsidR="00BD5058" w:rsidRPr="00CF0173">
              <w:rPr>
                <w:rFonts w:ascii="Times New Roman" w:hAnsi="Times New Roman"/>
                <w:sz w:val="20"/>
                <w:szCs w:val="22"/>
              </w:rPr>
              <w:t>66</w:t>
            </w:r>
          </w:p>
        </w:tc>
        <w:tc>
          <w:tcPr>
            <w:tcW w:w="1448" w:type="dxa"/>
            <w:tcBorders>
              <w:top w:val="nil"/>
              <w:bottom w:val="nil"/>
            </w:tcBorders>
            <w:shd w:val="clear" w:color="auto" w:fill="auto"/>
          </w:tcPr>
          <w:p w:rsidR="00B84FB9" w:rsidRPr="00CF0173" w:rsidRDefault="00BD5058" w:rsidP="00CA4DFF">
            <w:pPr>
              <w:pStyle w:val="BodyText"/>
              <w:ind w:left="0" w:right="13"/>
              <w:jc w:val="center"/>
              <w:rPr>
                <w:rFonts w:ascii="Times New Roman" w:hAnsi="Times New Roman"/>
                <w:sz w:val="20"/>
                <w:szCs w:val="22"/>
              </w:rPr>
            </w:pPr>
            <w:r w:rsidRPr="00CF0173">
              <w:rPr>
                <w:rFonts w:ascii="Times New Roman" w:hAnsi="Times New Roman"/>
                <w:sz w:val="20"/>
                <w:szCs w:val="22"/>
              </w:rPr>
              <w:t>68.93</w:t>
            </w:r>
            <w:r w:rsidR="00B84FB9" w:rsidRPr="00CF0173">
              <w:rPr>
                <w:rFonts w:ascii="Times New Roman" w:hAnsi="Times New Roman"/>
                <w:sz w:val="20"/>
                <w:szCs w:val="22"/>
              </w:rPr>
              <w:t>%</w:t>
            </w:r>
          </w:p>
        </w:tc>
      </w:tr>
      <w:tr w:rsidR="00B84FB9" w:rsidRPr="00CA4DFF" w:rsidTr="00CA4DFF">
        <w:tc>
          <w:tcPr>
            <w:tcW w:w="3127" w:type="dxa"/>
            <w:vMerge w:val="restart"/>
            <w:tcBorders>
              <w:bottom w:val="nil"/>
            </w:tcBorders>
            <w:shd w:val="clear" w:color="auto" w:fill="auto"/>
          </w:tcPr>
          <w:p w:rsidR="00B84FB9" w:rsidRPr="00CF0173" w:rsidRDefault="000424F1" w:rsidP="000424F1">
            <w:pPr>
              <w:pStyle w:val="BodyText"/>
              <w:ind w:left="0" w:right="13"/>
              <w:rPr>
                <w:rFonts w:ascii="Times New Roman" w:hAnsi="Times New Roman"/>
                <w:sz w:val="20"/>
                <w:szCs w:val="22"/>
              </w:rPr>
            </w:pPr>
            <w:r w:rsidRPr="00CF0173">
              <w:rPr>
                <w:rFonts w:ascii="Times New Roman" w:hAnsi="Times New Roman"/>
                <w:sz w:val="20"/>
                <w:szCs w:val="22"/>
              </w:rPr>
              <w:t>Service period as teacher</w:t>
            </w:r>
          </w:p>
        </w:tc>
        <w:tc>
          <w:tcPr>
            <w:tcW w:w="1890" w:type="dxa"/>
            <w:tcBorders>
              <w:bottom w:val="nil"/>
            </w:tcBorders>
            <w:shd w:val="clear" w:color="auto" w:fill="auto"/>
          </w:tcPr>
          <w:p w:rsidR="00B84FB9" w:rsidRPr="00CF0173" w:rsidRDefault="000424F1" w:rsidP="000424F1">
            <w:pPr>
              <w:pStyle w:val="BodyText"/>
              <w:ind w:left="0" w:right="13"/>
              <w:jc w:val="both"/>
              <w:rPr>
                <w:rFonts w:ascii="Times New Roman" w:hAnsi="Times New Roman"/>
                <w:sz w:val="20"/>
                <w:szCs w:val="22"/>
              </w:rPr>
            </w:pPr>
            <w:r w:rsidRPr="00CF0173">
              <w:rPr>
                <w:rFonts w:ascii="Times New Roman" w:hAnsi="Times New Roman"/>
                <w:sz w:val="20"/>
                <w:szCs w:val="22"/>
              </w:rPr>
              <w:t>&lt; 5 years</w:t>
            </w:r>
          </w:p>
        </w:tc>
        <w:tc>
          <w:tcPr>
            <w:tcW w:w="1260" w:type="dxa"/>
            <w:tcBorders>
              <w:bottom w:val="nil"/>
            </w:tcBorders>
            <w:shd w:val="clear" w:color="auto" w:fill="auto"/>
          </w:tcPr>
          <w:p w:rsidR="00B84FB9" w:rsidRPr="00CF0173" w:rsidRDefault="00BD5058" w:rsidP="00CA4DFF">
            <w:pPr>
              <w:pStyle w:val="BodyText"/>
              <w:ind w:left="0" w:right="13"/>
              <w:jc w:val="center"/>
              <w:rPr>
                <w:rFonts w:ascii="Times New Roman" w:hAnsi="Times New Roman"/>
                <w:sz w:val="20"/>
                <w:szCs w:val="22"/>
              </w:rPr>
            </w:pPr>
            <w:r w:rsidRPr="00CF0173">
              <w:rPr>
                <w:rFonts w:ascii="Times New Roman" w:hAnsi="Times New Roman"/>
                <w:sz w:val="20"/>
                <w:szCs w:val="22"/>
              </w:rPr>
              <w:t>214</w:t>
            </w:r>
          </w:p>
        </w:tc>
        <w:tc>
          <w:tcPr>
            <w:tcW w:w="1448" w:type="dxa"/>
            <w:tcBorders>
              <w:bottom w:val="nil"/>
            </w:tcBorders>
            <w:shd w:val="clear" w:color="auto" w:fill="auto"/>
          </w:tcPr>
          <w:p w:rsidR="00B84FB9" w:rsidRPr="00CF0173" w:rsidRDefault="00BD5058" w:rsidP="00CA4DFF">
            <w:pPr>
              <w:pStyle w:val="BodyText"/>
              <w:ind w:left="0" w:right="13"/>
              <w:jc w:val="center"/>
              <w:rPr>
                <w:rFonts w:ascii="Times New Roman" w:hAnsi="Times New Roman"/>
                <w:sz w:val="20"/>
                <w:szCs w:val="22"/>
              </w:rPr>
            </w:pPr>
            <w:r w:rsidRPr="00CF0173">
              <w:rPr>
                <w:rFonts w:ascii="Times New Roman" w:hAnsi="Times New Roman"/>
                <w:sz w:val="20"/>
                <w:szCs w:val="22"/>
              </w:rPr>
              <w:t>31.66</w:t>
            </w:r>
            <w:r w:rsidR="00B84FB9" w:rsidRPr="00CF0173">
              <w:rPr>
                <w:rFonts w:ascii="Times New Roman" w:hAnsi="Times New Roman"/>
                <w:sz w:val="20"/>
                <w:szCs w:val="22"/>
              </w:rPr>
              <w:t>%</w:t>
            </w:r>
          </w:p>
        </w:tc>
      </w:tr>
      <w:tr w:rsidR="00B84FB9" w:rsidRPr="00CA4DFF" w:rsidTr="00CA4DFF">
        <w:tc>
          <w:tcPr>
            <w:tcW w:w="3127" w:type="dxa"/>
            <w:vMerge/>
            <w:tcBorders>
              <w:top w:val="nil"/>
              <w:bottom w:val="nil"/>
            </w:tcBorders>
            <w:shd w:val="clear" w:color="auto" w:fill="auto"/>
          </w:tcPr>
          <w:p w:rsidR="00B84FB9" w:rsidRPr="00CF0173" w:rsidRDefault="00B84FB9" w:rsidP="00CA4DFF">
            <w:pPr>
              <w:pStyle w:val="BodyText"/>
              <w:ind w:left="0" w:right="13"/>
              <w:rPr>
                <w:rFonts w:ascii="Times New Roman" w:hAnsi="Times New Roman"/>
                <w:sz w:val="20"/>
                <w:szCs w:val="22"/>
              </w:rPr>
            </w:pPr>
          </w:p>
        </w:tc>
        <w:tc>
          <w:tcPr>
            <w:tcW w:w="1890" w:type="dxa"/>
            <w:tcBorders>
              <w:top w:val="nil"/>
              <w:bottom w:val="nil"/>
            </w:tcBorders>
            <w:shd w:val="clear" w:color="auto" w:fill="auto"/>
          </w:tcPr>
          <w:p w:rsidR="00B84FB9" w:rsidRPr="00CF0173" w:rsidRDefault="000424F1" w:rsidP="000424F1">
            <w:pPr>
              <w:pStyle w:val="BodyText"/>
              <w:ind w:left="0" w:right="13"/>
              <w:jc w:val="both"/>
              <w:rPr>
                <w:rFonts w:ascii="Times New Roman" w:hAnsi="Times New Roman"/>
                <w:sz w:val="20"/>
                <w:szCs w:val="22"/>
              </w:rPr>
            </w:pPr>
            <w:r w:rsidRPr="00CF0173">
              <w:rPr>
                <w:rFonts w:ascii="Times New Roman" w:hAnsi="Times New Roman"/>
                <w:sz w:val="20"/>
                <w:szCs w:val="22"/>
              </w:rPr>
              <w:t>5-10 years</w:t>
            </w:r>
          </w:p>
        </w:tc>
        <w:tc>
          <w:tcPr>
            <w:tcW w:w="1260" w:type="dxa"/>
            <w:tcBorders>
              <w:top w:val="nil"/>
              <w:bottom w:val="nil"/>
            </w:tcBorders>
            <w:shd w:val="clear" w:color="auto" w:fill="auto"/>
          </w:tcPr>
          <w:p w:rsidR="00B84FB9" w:rsidRPr="00CF0173" w:rsidRDefault="00BD5058" w:rsidP="00CA4DFF">
            <w:pPr>
              <w:pStyle w:val="BodyText"/>
              <w:ind w:left="0" w:right="13"/>
              <w:jc w:val="center"/>
              <w:rPr>
                <w:rFonts w:ascii="Times New Roman" w:hAnsi="Times New Roman"/>
                <w:sz w:val="20"/>
                <w:szCs w:val="22"/>
              </w:rPr>
            </w:pPr>
            <w:r w:rsidRPr="00CF0173">
              <w:rPr>
                <w:rFonts w:ascii="Times New Roman" w:hAnsi="Times New Roman"/>
                <w:sz w:val="20"/>
                <w:szCs w:val="22"/>
              </w:rPr>
              <w:t>328</w:t>
            </w:r>
          </w:p>
        </w:tc>
        <w:tc>
          <w:tcPr>
            <w:tcW w:w="1448" w:type="dxa"/>
            <w:tcBorders>
              <w:top w:val="nil"/>
              <w:bottom w:val="nil"/>
            </w:tcBorders>
            <w:shd w:val="clear" w:color="auto" w:fill="auto"/>
          </w:tcPr>
          <w:p w:rsidR="00B84FB9" w:rsidRPr="00CF0173" w:rsidRDefault="00BD5058" w:rsidP="00CA4DFF">
            <w:pPr>
              <w:pStyle w:val="BodyText"/>
              <w:ind w:left="0" w:right="13"/>
              <w:jc w:val="center"/>
              <w:rPr>
                <w:rFonts w:ascii="Times New Roman" w:hAnsi="Times New Roman"/>
                <w:sz w:val="20"/>
                <w:szCs w:val="22"/>
              </w:rPr>
            </w:pPr>
            <w:r w:rsidRPr="00CF0173">
              <w:rPr>
                <w:rFonts w:ascii="Times New Roman" w:hAnsi="Times New Roman"/>
                <w:sz w:val="20"/>
                <w:szCs w:val="22"/>
              </w:rPr>
              <w:t>48.52</w:t>
            </w:r>
            <w:r w:rsidR="00B84FB9" w:rsidRPr="00CF0173">
              <w:rPr>
                <w:rFonts w:ascii="Times New Roman" w:hAnsi="Times New Roman"/>
                <w:sz w:val="20"/>
                <w:szCs w:val="22"/>
              </w:rPr>
              <w:t>%</w:t>
            </w:r>
          </w:p>
        </w:tc>
      </w:tr>
      <w:tr w:rsidR="00B84FB9" w:rsidRPr="00CA4DFF" w:rsidTr="00CA4DFF">
        <w:trPr>
          <w:trHeight w:val="406"/>
        </w:trPr>
        <w:tc>
          <w:tcPr>
            <w:tcW w:w="3127" w:type="dxa"/>
            <w:vMerge/>
            <w:tcBorders>
              <w:top w:val="nil"/>
              <w:bottom w:val="single" w:sz="4" w:space="0" w:color="auto"/>
            </w:tcBorders>
            <w:shd w:val="clear" w:color="auto" w:fill="auto"/>
          </w:tcPr>
          <w:p w:rsidR="00B84FB9" w:rsidRPr="00CF0173" w:rsidRDefault="00B84FB9" w:rsidP="00CA4DFF">
            <w:pPr>
              <w:pStyle w:val="BodyText"/>
              <w:ind w:left="0" w:right="13"/>
              <w:rPr>
                <w:rFonts w:ascii="Times New Roman" w:hAnsi="Times New Roman"/>
                <w:sz w:val="20"/>
                <w:szCs w:val="22"/>
              </w:rPr>
            </w:pPr>
          </w:p>
        </w:tc>
        <w:tc>
          <w:tcPr>
            <w:tcW w:w="1890" w:type="dxa"/>
            <w:tcBorders>
              <w:top w:val="nil"/>
              <w:bottom w:val="single" w:sz="4" w:space="0" w:color="auto"/>
            </w:tcBorders>
            <w:shd w:val="clear" w:color="auto" w:fill="auto"/>
          </w:tcPr>
          <w:p w:rsidR="00B84FB9" w:rsidRPr="00CF0173" w:rsidRDefault="000424F1" w:rsidP="00CA4DFF">
            <w:pPr>
              <w:pStyle w:val="BodyText"/>
              <w:ind w:left="0" w:right="13"/>
              <w:jc w:val="both"/>
              <w:rPr>
                <w:rFonts w:ascii="Times New Roman" w:hAnsi="Times New Roman"/>
                <w:sz w:val="20"/>
                <w:szCs w:val="22"/>
              </w:rPr>
            </w:pPr>
            <w:r w:rsidRPr="00CF0173">
              <w:rPr>
                <w:rFonts w:ascii="Times New Roman" w:hAnsi="Times New Roman"/>
                <w:sz w:val="20"/>
                <w:szCs w:val="22"/>
              </w:rPr>
              <w:t>&gt; 10 years</w:t>
            </w:r>
          </w:p>
        </w:tc>
        <w:tc>
          <w:tcPr>
            <w:tcW w:w="1260" w:type="dxa"/>
            <w:tcBorders>
              <w:top w:val="nil"/>
              <w:bottom w:val="single" w:sz="4" w:space="0" w:color="auto"/>
            </w:tcBorders>
            <w:shd w:val="clear" w:color="auto" w:fill="auto"/>
          </w:tcPr>
          <w:p w:rsidR="00B84FB9" w:rsidRPr="00CF0173" w:rsidRDefault="001110B4" w:rsidP="00CA4DFF">
            <w:pPr>
              <w:pStyle w:val="BodyText"/>
              <w:ind w:left="0" w:right="13"/>
              <w:jc w:val="center"/>
              <w:rPr>
                <w:rFonts w:ascii="Times New Roman" w:hAnsi="Times New Roman"/>
                <w:sz w:val="20"/>
                <w:szCs w:val="22"/>
              </w:rPr>
            </w:pPr>
            <w:r w:rsidRPr="00CF0173">
              <w:rPr>
                <w:rFonts w:ascii="Times New Roman" w:hAnsi="Times New Roman"/>
                <w:sz w:val="20"/>
                <w:szCs w:val="22"/>
              </w:rPr>
              <w:t>1</w:t>
            </w:r>
            <w:r w:rsidR="00BD5058" w:rsidRPr="00CF0173">
              <w:rPr>
                <w:rFonts w:ascii="Times New Roman" w:hAnsi="Times New Roman"/>
                <w:sz w:val="20"/>
                <w:szCs w:val="22"/>
              </w:rPr>
              <w:t>34</w:t>
            </w:r>
          </w:p>
        </w:tc>
        <w:tc>
          <w:tcPr>
            <w:tcW w:w="1448" w:type="dxa"/>
            <w:tcBorders>
              <w:top w:val="nil"/>
              <w:bottom w:val="single" w:sz="4" w:space="0" w:color="auto"/>
            </w:tcBorders>
            <w:shd w:val="clear" w:color="auto" w:fill="auto"/>
          </w:tcPr>
          <w:p w:rsidR="00B84FB9" w:rsidRPr="00CF0173" w:rsidRDefault="00BD5058" w:rsidP="00CA4DFF">
            <w:pPr>
              <w:pStyle w:val="BodyText"/>
              <w:ind w:left="0" w:right="13"/>
              <w:jc w:val="center"/>
              <w:rPr>
                <w:rFonts w:ascii="Times New Roman" w:hAnsi="Times New Roman"/>
                <w:sz w:val="20"/>
                <w:szCs w:val="22"/>
              </w:rPr>
            </w:pPr>
            <w:r w:rsidRPr="00CF0173">
              <w:rPr>
                <w:rFonts w:ascii="Times New Roman" w:hAnsi="Times New Roman"/>
                <w:sz w:val="20"/>
                <w:szCs w:val="22"/>
              </w:rPr>
              <w:t>19.82</w:t>
            </w:r>
            <w:r w:rsidR="00B84FB9" w:rsidRPr="00CF0173">
              <w:rPr>
                <w:rFonts w:ascii="Times New Roman" w:hAnsi="Times New Roman"/>
                <w:sz w:val="20"/>
                <w:szCs w:val="22"/>
              </w:rPr>
              <w:t>%</w:t>
            </w:r>
          </w:p>
        </w:tc>
      </w:tr>
      <w:tr w:rsidR="001110B4" w:rsidRPr="00CA4DFF" w:rsidTr="00CA4DFF">
        <w:tc>
          <w:tcPr>
            <w:tcW w:w="3127" w:type="dxa"/>
            <w:tcBorders>
              <w:bottom w:val="nil"/>
            </w:tcBorders>
            <w:shd w:val="clear" w:color="auto" w:fill="auto"/>
          </w:tcPr>
          <w:p w:rsidR="001110B4" w:rsidRPr="00CF0173" w:rsidRDefault="000424F1" w:rsidP="00CA4DFF">
            <w:pPr>
              <w:pStyle w:val="BodyText"/>
              <w:ind w:left="0" w:right="13"/>
              <w:rPr>
                <w:rFonts w:ascii="Times New Roman" w:hAnsi="Times New Roman"/>
                <w:sz w:val="20"/>
                <w:szCs w:val="22"/>
              </w:rPr>
            </w:pPr>
            <w:r w:rsidRPr="00CF0173">
              <w:rPr>
                <w:rFonts w:ascii="Times New Roman" w:hAnsi="Times New Roman"/>
                <w:sz w:val="20"/>
                <w:szCs w:val="22"/>
              </w:rPr>
              <w:t>Highest education</w:t>
            </w:r>
          </w:p>
        </w:tc>
        <w:tc>
          <w:tcPr>
            <w:tcW w:w="1890" w:type="dxa"/>
            <w:tcBorders>
              <w:bottom w:val="nil"/>
            </w:tcBorders>
            <w:shd w:val="clear" w:color="auto" w:fill="auto"/>
          </w:tcPr>
          <w:p w:rsidR="001110B4" w:rsidRPr="00CF0173" w:rsidRDefault="00B32319" w:rsidP="00CA4DFF">
            <w:pPr>
              <w:pStyle w:val="BodyText"/>
              <w:ind w:left="0" w:right="13"/>
              <w:jc w:val="both"/>
              <w:rPr>
                <w:rFonts w:ascii="Times New Roman" w:hAnsi="Times New Roman"/>
                <w:sz w:val="20"/>
                <w:szCs w:val="22"/>
              </w:rPr>
            </w:pPr>
            <w:r w:rsidRPr="00CF0173">
              <w:rPr>
                <w:rFonts w:ascii="Times New Roman" w:hAnsi="Times New Roman"/>
                <w:sz w:val="20"/>
                <w:szCs w:val="22"/>
              </w:rPr>
              <w:t>&lt;</w:t>
            </w:r>
            <w:r w:rsidR="001110B4" w:rsidRPr="00CF0173">
              <w:rPr>
                <w:rFonts w:ascii="Times New Roman" w:hAnsi="Times New Roman"/>
                <w:sz w:val="20"/>
                <w:szCs w:val="22"/>
              </w:rPr>
              <w:t>S</w:t>
            </w:r>
            <w:r w:rsidRPr="00CF0173">
              <w:rPr>
                <w:rFonts w:ascii="Times New Roman" w:hAnsi="Times New Roman"/>
                <w:sz w:val="20"/>
                <w:szCs w:val="22"/>
              </w:rPr>
              <w:t>1</w:t>
            </w:r>
            <w:r w:rsidR="000424F1" w:rsidRPr="00CF0173">
              <w:rPr>
                <w:rFonts w:ascii="Times New Roman" w:hAnsi="Times New Roman"/>
                <w:sz w:val="20"/>
                <w:szCs w:val="22"/>
              </w:rPr>
              <w:t>(bachelor degree)</w:t>
            </w:r>
          </w:p>
        </w:tc>
        <w:tc>
          <w:tcPr>
            <w:tcW w:w="1260" w:type="dxa"/>
            <w:tcBorders>
              <w:bottom w:val="nil"/>
            </w:tcBorders>
            <w:shd w:val="clear" w:color="auto" w:fill="auto"/>
          </w:tcPr>
          <w:p w:rsidR="001110B4" w:rsidRPr="00CF0173" w:rsidRDefault="00BD5058" w:rsidP="00CA4DFF">
            <w:pPr>
              <w:pStyle w:val="BodyText"/>
              <w:ind w:left="0" w:right="13"/>
              <w:jc w:val="center"/>
              <w:rPr>
                <w:rFonts w:ascii="Times New Roman" w:hAnsi="Times New Roman"/>
                <w:sz w:val="20"/>
                <w:szCs w:val="22"/>
              </w:rPr>
            </w:pPr>
            <w:r w:rsidRPr="00CF0173">
              <w:rPr>
                <w:rFonts w:ascii="Times New Roman" w:hAnsi="Times New Roman"/>
                <w:sz w:val="20"/>
                <w:szCs w:val="22"/>
              </w:rPr>
              <w:t>54</w:t>
            </w:r>
          </w:p>
        </w:tc>
        <w:tc>
          <w:tcPr>
            <w:tcW w:w="1448" w:type="dxa"/>
            <w:tcBorders>
              <w:bottom w:val="nil"/>
            </w:tcBorders>
            <w:shd w:val="clear" w:color="auto" w:fill="auto"/>
          </w:tcPr>
          <w:p w:rsidR="001110B4" w:rsidRPr="00CF0173" w:rsidRDefault="00BD5058" w:rsidP="00CA4DFF">
            <w:pPr>
              <w:pStyle w:val="BodyText"/>
              <w:ind w:left="0" w:right="13"/>
              <w:jc w:val="center"/>
              <w:rPr>
                <w:rFonts w:ascii="Times New Roman" w:hAnsi="Times New Roman"/>
                <w:sz w:val="20"/>
                <w:szCs w:val="22"/>
              </w:rPr>
            </w:pPr>
            <w:r w:rsidRPr="00CF0173">
              <w:rPr>
                <w:rFonts w:ascii="Times New Roman" w:hAnsi="Times New Roman"/>
                <w:sz w:val="20"/>
                <w:szCs w:val="22"/>
              </w:rPr>
              <w:t>7.99</w:t>
            </w:r>
            <w:r w:rsidR="001110B4" w:rsidRPr="00CF0173">
              <w:rPr>
                <w:rFonts w:ascii="Times New Roman" w:hAnsi="Times New Roman"/>
                <w:sz w:val="20"/>
                <w:szCs w:val="22"/>
              </w:rPr>
              <w:t>%</w:t>
            </w:r>
          </w:p>
        </w:tc>
      </w:tr>
      <w:tr w:rsidR="00B84FB9" w:rsidRPr="00CA4DFF" w:rsidTr="00CA4DFF">
        <w:tc>
          <w:tcPr>
            <w:tcW w:w="3127" w:type="dxa"/>
            <w:tcBorders>
              <w:top w:val="nil"/>
            </w:tcBorders>
            <w:shd w:val="clear" w:color="auto" w:fill="auto"/>
          </w:tcPr>
          <w:p w:rsidR="00B84FB9" w:rsidRPr="00CF0173" w:rsidRDefault="00B84FB9" w:rsidP="00CA4DFF">
            <w:pPr>
              <w:pStyle w:val="BodyText"/>
              <w:ind w:left="0" w:right="13"/>
              <w:jc w:val="both"/>
              <w:rPr>
                <w:rFonts w:ascii="Times New Roman" w:hAnsi="Times New Roman"/>
                <w:sz w:val="20"/>
                <w:szCs w:val="22"/>
              </w:rPr>
            </w:pPr>
          </w:p>
        </w:tc>
        <w:tc>
          <w:tcPr>
            <w:tcW w:w="1890" w:type="dxa"/>
            <w:tcBorders>
              <w:top w:val="nil"/>
            </w:tcBorders>
            <w:shd w:val="clear" w:color="auto" w:fill="auto"/>
          </w:tcPr>
          <w:p w:rsidR="00B84FB9" w:rsidRPr="00CF0173" w:rsidRDefault="009950B4" w:rsidP="00CA4DFF">
            <w:pPr>
              <w:pStyle w:val="BodyText"/>
              <w:ind w:left="0" w:right="13"/>
              <w:jc w:val="both"/>
              <w:rPr>
                <w:rFonts w:ascii="Times New Roman" w:hAnsi="Times New Roman"/>
                <w:sz w:val="20"/>
                <w:szCs w:val="22"/>
              </w:rPr>
            </w:pPr>
            <w:r w:rsidRPr="00CF0173">
              <w:rPr>
                <w:rFonts w:ascii="Times New Roman" w:hAnsi="Times New Roman"/>
                <w:sz w:val="20"/>
                <w:szCs w:val="22"/>
              </w:rPr>
              <w:t>≥</w:t>
            </w:r>
            <w:r w:rsidR="00812DE7" w:rsidRPr="00CF0173">
              <w:rPr>
                <w:rFonts w:ascii="Times New Roman" w:hAnsi="Times New Roman"/>
                <w:sz w:val="20"/>
                <w:szCs w:val="22"/>
              </w:rPr>
              <w:t xml:space="preserve"> S</w:t>
            </w:r>
            <w:r w:rsidR="00B32319" w:rsidRPr="00CF0173">
              <w:rPr>
                <w:rFonts w:ascii="Times New Roman" w:hAnsi="Times New Roman"/>
                <w:sz w:val="20"/>
                <w:szCs w:val="22"/>
              </w:rPr>
              <w:t>1</w:t>
            </w:r>
            <w:r w:rsidR="000424F1" w:rsidRPr="00CF0173">
              <w:rPr>
                <w:rFonts w:ascii="Times New Roman" w:hAnsi="Times New Roman"/>
                <w:sz w:val="20"/>
                <w:szCs w:val="22"/>
              </w:rPr>
              <w:t xml:space="preserve"> (bachelor degree)</w:t>
            </w:r>
          </w:p>
        </w:tc>
        <w:tc>
          <w:tcPr>
            <w:tcW w:w="1260" w:type="dxa"/>
            <w:tcBorders>
              <w:top w:val="nil"/>
            </w:tcBorders>
            <w:shd w:val="clear" w:color="auto" w:fill="auto"/>
          </w:tcPr>
          <w:p w:rsidR="00B84FB9" w:rsidRPr="00CF0173" w:rsidRDefault="00BD5058" w:rsidP="00CA4DFF">
            <w:pPr>
              <w:pStyle w:val="BodyText"/>
              <w:ind w:left="0" w:right="13"/>
              <w:jc w:val="center"/>
              <w:rPr>
                <w:rFonts w:ascii="Times New Roman" w:hAnsi="Times New Roman"/>
                <w:sz w:val="20"/>
                <w:szCs w:val="22"/>
              </w:rPr>
            </w:pPr>
            <w:r w:rsidRPr="00CF0173">
              <w:rPr>
                <w:rFonts w:ascii="Times New Roman" w:hAnsi="Times New Roman"/>
                <w:sz w:val="20"/>
                <w:szCs w:val="22"/>
              </w:rPr>
              <w:t>622</w:t>
            </w:r>
          </w:p>
        </w:tc>
        <w:tc>
          <w:tcPr>
            <w:tcW w:w="1448" w:type="dxa"/>
            <w:tcBorders>
              <w:top w:val="nil"/>
            </w:tcBorders>
            <w:shd w:val="clear" w:color="auto" w:fill="auto"/>
          </w:tcPr>
          <w:p w:rsidR="00B84FB9" w:rsidRPr="00CF0173" w:rsidRDefault="00BD5058" w:rsidP="00CA4DFF">
            <w:pPr>
              <w:pStyle w:val="BodyText"/>
              <w:ind w:left="0" w:right="13"/>
              <w:jc w:val="center"/>
              <w:rPr>
                <w:rFonts w:ascii="Times New Roman" w:hAnsi="Times New Roman"/>
                <w:sz w:val="20"/>
                <w:szCs w:val="22"/>
              </w:rPr>
            </w:pPr>
            <w:r w:rsidRPr="00CF0173">
              <w:rPr>
                <w:rFonts w:ascii="Times New Roman" w:hAnsi="Times New Roman"/>
                <w:sz w:val="20"/>
                <w:szCs w:val="22"/>
              </w:rPr>
              <w:t>92.01</w:t>
            </w:r>
            <w:r w:rsidR="00B84FB9" w:rsidRPr="00CF0173">
              <w:rPr>
                <w:rFonts w:ascii="Times New Roman" w:hAnsi="Times New Roman"/>
                <w:sz w:val="20"/>
                <w:szCs w:val="22"/>
              </w:rPr>
              <w:t>%</w:t>
            </w:r>
          </w:p>
        </w:tc>
      </w:tr>
    </w:tbl>
    <w:p w:rsidR="000914BF" w:rsidRDefault="000914BF" w:rsidP="00400F26">
      <w:pPr>
        <w:pStyle w:val="Heading3"/>
        <w:keepLines w:val="0"/>
        <w:tabs>
          <w:tab w:val="left" w:pos="540"/>
        </w:tabs>
        <w:spacing w:before="0" w:line="240" w:lineRule="auto"/>
        <w:ind w:right="31"/>
        <w:jc w:val="both"/>
        <w:rPr>
          <w:rFonts w:ascii="Times New Roman" w:hAnsi="Times New Roman"/>
          <w:b/>
          <w:color w:val="auto"/>
        </w:rPr>
      </w:pPr>
    </w:p>
    <w:p w:rsidR="006217FE" w:rsidRPr="006217FE" w:rsidRDefault="00941AC8" w:rsidP="006217FE">
      <w:pPr>
        <w:rPr>
          <w:rFonts w:ascii="Times New Roman" w:hAnsi="Times New Roman"/>
          <w:sz w:val="24"/>
          <w:szCs w:val="24"/>
        </w:rPr>
      </w:pPr>
      <w:r>
        <w:rPr>
          <w:rFonts w:ascii="Times New Roman" w:hAnsi="Times New Roman"/>
          <w:b/>
          <w:bCs/>
          <w:sz w:val="24"/>
          <w:szCs w:val="24"/>
        </w:rPr>
        <w:t>Validity and Reability Test Result of Research Indicator</w:t>
      </w:r>
    </w:p>
    <w:p w:rsidR="00B84FB9" w:rsidRPr="000914BF" w:rsidRDefault="00AD531F" w:rsidP="00B84FB9">
      <w:pPr>
        <w:pStyle w:val="Default"/>
        <w:spacing w:before="120"/>
        <w:ind w:right="14" w:firstLine="547"/>
        <w:jc w:val="both"/>
        <w:rPr>
          <w:color w:val="auto"/>
          <w:szCs w:val="22"/>
        </w:rPr>
      </w:pPr>
      <w:r w:rsidRPr="00941AC8">
        <w:rPr>
          <w:color w:val="auto"/>
          <w:szCs w:val="22"/>
        </w:rPr>
        <w:t>The testing phase of the measurement model includes convergent validity, discriminant validity and composite reliability testing. The results of the PLS analysis can be used to test the research hypothesis if all the indicators in the PLS model have met the requirements of convergent validity, discriminant validity and reliability testing.</w:t>
      </w:r>
    </w:p>
    <w:p w:rsidR="00B84FB9" w:rsidRPr="000914BF" w:rsidRDefault="00B84FB9" w:rsidP="00B84FB9">
      <w:pPr>
        <w:pStyle w:val="Default"/>
        <w:ind w:right="13"/>
        <w:jc w:val="both"/>
        <w:rPr>
          <w:color w:val="auto"/>
          <w:szCs w:val="22"/>
        </w:rPr>
      </w:pPr>
    </w:p>
    <w:p w:rsidR="00B84FB9" w:rsidRPr="000914BF" w:rsidRDefault="005D41EB" w:rsidP="003A720E">
      <w:pPr>
        <w:pStyle w:val="Default"/>
        <w:numPr>
          <w:ilvl w:val="0"/>
          <w:numId w:val="1"/>
        </w:numPr>
        <w:ind w:left="360" w:right="13"/>
        <w:jc w:val="both"/>
        <w:rPr>
          <w:b/>
          <w:color w:val="auto"/>
          <w:szCs w:val="22"/>
        </w:rPr>
      </w:pPr>
      <w:r>
        <w:rPr>
          <w:b/>
          <w:color w:val="auto"/>
          <w:szCs w:val="22"/>
        </w:rPr>
        <w:t>Convergent Validity Test</w:t>
      </w:r>
    </w:p>
    <w:p w:rsidR="00AD531F" w:rsidRPr="000914BF" w:rsidRDefault="00AD531F" w:rsidP="00B84FB9">
      <w:pPr>
        <w:spacing w:before="120"/>
        <w:ind w:right="14" w:firstLine="562"/>
        <w:jc w:val="both"/>
        <w:rPr>
          <w:rFonts w:ascii="Times New Roman" w:hAnsi="Times New Roman"/>
          <w:sz w:val="24"/>
        </w:rPr>
      </w:pPr>
      <w:r w:rsidRPr="00A958FE">
        <w:rPr>
          <w:rFonts w:ascii="Times New Roman" w:hAnsi="Times New Roman"/>
          <w:sz w:val="24"/>
        </w:rPr>
        <w:t>Convergent validity test is done by looking at the loading factor value of each indicator to the construct. For most references, a factor weight of 0.5 or more is considered to have validation that is strong enough to explain latent constructs (Chin, 1998; Hair et al, 201</w:t>
      </w:r>
      <w:r w:rsidR="00A958FE" w:rsidRPr="00A958FE">
        <w:rPr>
          <w:rFonts w:ascii="Times New Roman" w:hAnsi="Times New Roman"/>
          <w:sz w:val="24"/>
        </w:rPr>
        <w:t>0; Ghozali, 2014). In this research</w:t>
      </w:r>
      <w:r w:rsidRPr="00A958FE">
        <w:rPr>
          <w:rFonts w:ascii="Times New Roman" w:hAnsi="Times New Roman"/>
          <w:sz w:val="24"/>
        </w:rPr>
        <w:t xml:space="preserve"> the minimum limit on the size of the loading factor received was 0.5, with the requirement that the AVE value of each construct&gt; 0.5 (Ghozali, 2014).</w:t>
      </w:r>
    </w:p>
    <w:p w:rsidR="00AD531F" w:rsidRDefault="00AD531F" w:rsidP="00B84FB9">
      <w:pPr>
        <w:ind w:right="13"/>
        <w:jc w:val="both"/>
        <w:rPr>
          <w:rFonts w:ascii="Times New Roman" w:hAnsi="Times New Roman"/>
          <w:sz w:val="24"/>
        </w:rPr>
      </w:pPr>
      <w:r w:rsidRPr="00FB58B9">
        <w:rPr>
          <w:rFonts w:ascii="Times New Roman" w:hAnsi="Times New Roman"/>
          <w:sz w:val="24"/>
        </w:rPr>
        <w:t>Based on the estimation results of the PLS model in the picture above, all indicators have a loading factor value above 0.5 so that the model meets the convergent validity requirements. Apart from looking at the loading factor value of each indicator, convergent validity is also assessed from the AVE value of each const</w:t>
      </w:r>
      <w:r w:rsidR="00FB58B9" w:rsidRPr="00FB58B9">
        <w:rPr>
          <w:rFonts w:ascii="Times New Roman" w:hAnsi="Times New Roman"/>
          <w:sz w:val="24"/>
        </w:rPr>
        <w:t>ruct. AVE value for each construct</w:t>
      </w:r>
      <w:r w:rsidRPr="00FB58B9">
        <w:rPr>
          <w:rFonts w:ascii="Times New Roman" w:hAnsi="Times New Roman"/>
          <w:sz w:val="24"/>
        </w:rPr>
        <w:t xml:space="preserve"> of this research is above 0.5. So the convergent validity of this research model meets the requirements. The value of loadings, cronbach's alpha, composite reliability and AVE of each construct can be seen in</w:t>
      </w:r>
      <w:r w:rsidR="000726C4">
        <w:rPr>
          <w:rFonts w:ascii="Times New Roman" w:hAnsi="Times New Roman"/>
          <w:sz w:val="24"/>
        </w:rPr>
        <w:t xml:space="preserve"> Figure 2 and T</w:t>
      </w:r>
      <w:r w:rsidRPr="00FB58B9">
        <w:rPr>
          <w:rFonts w:ascii="Times New Roman" w:hAnsi="Times New Roman"/>
          <w:sz w:val="24"/>
        </w:rPr>
        <w:t>able 2 below:</w:t>
      </w:r>
    </w:p>
    <w:p w:rsidR="00CF0173" w:rsidRDefault="00CF0173" w:rsidP="00B84FB9">
      <w:pPr>
        <w:ind w:right="13"/>
        <w:jc w:val="both"/>
        <w:rPr>
          <w:rFonts w:ascii="Times New Roman" w:hAnsi="Times New Roman"/>
          <w:sz w:val="24"/>
        </w:rPr>
        <w:sectPr w:rsidR="00CF0173" w:rsidSect="00CF0173">
          <w:type w:val="continuous"/>
          <w:pgSz w:w="11907" w:h="16839" w:code="9"/>
          <w:pgMar w:top="1440" w:right="1440" w:bottom="1440" w:left="1440" w:header="720" w:footer="720" w:gutter="0"/>
          <w:cols w:num="2" w:space="720"/>
          <w:docGrid w:linePitch="360"/>
        </w:sectPr>
      </w:pPr>
    </w:p>
    <w:p w:rsidR="000726C4" w:rsidRPr="000914BF" w:rsidRDefault="000726C4" w:rsidP="00B84FB9">
      <w:pPr>
        <w:ind w:right="13"/>
        <w:jc w:val="both"/>
        <w:rPr>
          <w:rFonts w:ascii="Times New Roman" w:hAnsi="Times New Roman"/>
          <w:sz w:val="24"/>
        </w:rPr>
      </w:pPr>
      <w:r w:rsidRPr="009F626A">
        <w:rPr>
          <w:rFonts w:ascii="Times New Roman" w:hAnsi="Times New Roman"/>
          <w:noProof/>
        </w:rPr>
        <w:lastRenderedPageBreak/>
        <w:drawing>
          <wp:inline distT="0" distB="0" distL="0" distR="0">
            <wp:extent cx="5668010" cy="314833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68010" cy="3148330"/>
                    </a:xfrm>
                    <a:prstGeom prst="rect">
                      <a:avLst/>
                    </a:prstGeom>
                    <a:noFill/>
                    <a:ln>
                      <a:noFill/>
                    </a:ln>
                  </pic:spPr>
                </pic:pic>
              </a:graphicData>
            </a:graphic>
          </wp:inline>
        </w:drawing>
      </w:r>
    </w:p>
    <w:p w:rsidR="000726C4" w:rsidRDefault="000726C4" w:rsidP="000726C4">
      <w:pPr>
        <w:pStyle w:val="Default"/>
        <w:ind w:right="13"/>
        <w:jc w:val="center"/>
        <w:rPr>
          <w:bCs/>
          <w:color w:val="auto"/>
          <w:szCs w:val="22"/>
        </w:rPr>
      </w:pPr>
      <w:r>
        <w:rPr>
          <w:b/>
          <w:bCs/>
          <w:color w:val="auto"/>
          <w:szCs w:val="22"/>
        </w:rPr>
        <w:t>Figure</w:t>
      </w:r>
      <w:r w:rsidRPr="00C84C0E">
        <w:rPr>
          <w:b/>
          <w:bCs/>
          <w:color w:val="auto"/>
          <w:szCs w:val="22"/>
        </w:rPr>
        <w:t xml:space="preserve"> 2. </w:t>
      </w:r>
      <w:r>
        <w:rPr>
          <w:bCs/>
          <w:color w:val="auto"/>
          <w:szCs w:val="22"/>
        </w:rPr>
        <w:t xml:space="preserve">Estimation valid </w:t>
      </w:r>
      <w:r w:rsidRPr="00C84C0E">
        <w:rPr>
          <w:bCs/>
          <w:color w:val="auto"/>
          <w:szCs w:val="22"/>
        </w:rPr>
        <w:t>model</w:t>
      </w:r>
    </w:p>
    <w:p w:rsidR="00B84FB9" w:rsidRPr="000914BF" w:rsidRDefault="00B84FB9" w:rsidP="00B84FB9">
      <w:pPr>
        <w:ind w:right="13"/>
        <w:jc w:val="both"/>
        <w:rPr>
          <w:rFonts w:ascii="Times New Roman" w:hAnsi="Times New Roman"/>
          <w:sz w:val="24"/>
        </w:rPr>
      </w:pPr>
    </w:p>
    <w:p w:rsidR="00B84FB9" w:rsidRPr="005F2966" w:rsidRDefault="00B84FB9" w:rsidP="005F2966">
      <w:pPr>
        <w:ind w:right="13"/>
        <w:jc w:val="center"/>
        <w:rPr>
          <w:rFonts w:ascii="Times New Roman" w:hAnsi="Times New Roman"/>
          <w:b/>
          <w:sz w:val="24"/>
        </w:rPr>
      </w:pPr>
      <w:r w:rsidRPr="005F2966">
        <w:rPr>
          <w:rFonts w:ascii="Times New Roman" w:hAnsi="Times New Roman"/>
          <w:b/>
          <w:bCs/>
          <w:sz w:val="24"/>
        </w:rPr>
        <w:t>Tabel</w:t>
      </w:r>
      <w:r w:rsidR="005F2966" w:rsidRPr="005F2966">
        <w:rPr>
          <w:rFonts w:ascii="Times New Roman" w:hAnsi="Times New Roman"/>
          <w:b/>
          <w:bCs/>
          <w:sz w:val="24"/>
        </w:rPr>
        <w:t xml:space="preserve">2. </w:t>
      </w:r>
      <w:r w:rsidR="00FB58B9">
        <w:rPr>
          <w:rFonts w:ascii="Times New Roman" w:hAnsi="Times New Roman"/>
          <w:b/>
          <w:bCs/>
          <w:sz w:val="24"/>
        </w:rPr>
        <w:t xml:space="preserve">Items, </w:t>
      </w:r>
      <w:r w:rsidR="007262B5">
        <w:rPr>
          <w:rFonts w:ascii="Times New Roman" w:hAnsi="Times New Roman"/>
          <w:b/>
          <w:bCs/>
          <w:sz w:val="24"/>
        </w:rPr>
        <w:t xml:space="preserve">Loadings, </w:t>
      </w:r>
      <w:r w:rsidR="00243BE7">
        <w:rPr>
          <w:rFonts w:ascii="Times New Roman" w:hAnsi="Times New Roman"/>
          <w:b/>
          <w:bCs/>
          <w:sz w:val="24"/>
        </w:rPr>
        <w:t xml:space="preserve">Cronbach’s Alpha, </w:t>
      </w:r>
      <w:r w:rsidR="007262B5">
        <w:rPr>
          <w:rFonts w:ascii="Times New Roman" w:hAnsi="Times New Roman"/>
          <w:b/>
          <w:bCs/>
          <w:sz w:val="24"/>
        </w:rPr>
        <w:t>Composite Reliability, and Average Variance Extracted (AVE)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6"/>
        <w:gridCol w:w="957"/>
        <w:gridCol w:w="1362"/>
        <w:gridCol w:w="1342"/>
        <w:gridCol w:w="1644"/>
        <w:gridCol w:w="1196"/>
      </w:tblGrid>
      <w:tr w:rsidR="008D42A9" w:rsidRPr="00CA4DFF" w:rsidTr="00CA4DFF">
        <w:tc>
          <w:tcPr>
            <w:tcW w:w="2516" w:type="dxa"/>
            <w:tcBorders>
              <w:left w:val="nil"/>
              <w:bottom w:val="single" w:sz="4" w:space="0" w:color="auto"/>
              <w:right w:val="nil"/>
            </w:tcBorders>
            <w:shd w:val="clear" w:color="auto" w:fill="auto"/>
            <w:vAlign w:val="center"/>
          </w:tcPr>
          <w:p w:rsidR="008D42A9" w:rsidRPr="00CA4DFF" w:rsidRDefault="008D42A9" w:rsidP="00CA4DFF">
            <w:pPr>
              <w:spacing w:after="0" w:line="240" w:lineRule="auto"/>
              <w:ind w:right="13"/>
              <w:jc w:val="center"/>
              <w:rPr>
                <w:rFonts w:ascii="Times New Roman" w:eastAsia="Times New Roman" w:hAnsi="Times New Roman"/>
                <w:b/>
                <w:sz w:val="20"/>
                <w:szCs w:val="20"/>
              </w:rPr>
            </w:pPr>
            <w:r w:rsidRPr="00CA4DFF">
              <w:rPr>
                <w:rFonts w:ascii="Times New Roman" w:eastAsia="Times New Roman" w:hAnsi="Times New Roman"/>
                <w:b/>
                <w:sz w:val="20"/>
                <w:szCs w:val="20"/>
              </w:rPr>
              <w:t>Var</w:t>
            </w:r>
            <w:r w:rsidR="00D52579">
              <w:rPr>
                <w:rFonts w:ascii="Times New Roman" w:eastAsia="Times New Roman" w:hAnsi="Times New Roman"/>
                <w:b/>
                <w:sz w:val="20"/>
                <w:szCs w:val="20"/>
              </w:rPr>
              <w:t>i</w:t>
            </w:r>
            <w:r w:rsidRPr="00CA4DFF">
              <w:rPr>
                <w:rFonts w:ascii="Times New Roman" w:eastAsia="Times New Roman" w:hAnsi="Times New Roman"/>
                <w:b/>
                <w:sz w:val="20"/>
                <w:szCs w:val="20"/>
              </w:rPr>
              <w:t>ables</w:t>
            </w:r>
          </w:p>
        </w:tc>
        <w:tc>
          <w:tcPr>
            <w:tcW w:w="957" w:type="dxa"/>
            <w:tcBorders>
              <w:left w:val="nil"/>
              <w:bottom w:val="single" w:sz="4" w:space="0" w:color="auto"/>
              <w:right w:val="nil"/>
            </w:tcBorders>
            <w:shd w:val="clear" w:color="auto" w:fill="auto"/>
            <w:vAlign w:val="center"/>
          </w:tcPr>
          <w:p w:rsidR="008D42A9" w:rsidRPr="00CA4DFF" w:rsidRDefault="008D42A9" w:rsidP="00CA4DFF">
            <w:pPr>
              <w:spacing w:after="0" w:line="240" w:lineRule="auto"/>
              <w:ind w:right="13"/>
              <w:jc w:val="center"/>
              <w:rPr>
                <w:rFonts w:ascii="Times New Roman" w:eastAsia="Times New Roman" w:hAnsi="Times New Roman"/>
                <w:b/>
                <w:sz w:val="20"/>
                <w:szCs w:val="20"/>
              </w:rPr>
            </w:pPr>
            <w:r w:rsidRPr="00CA4DFF">
              <w:rPr>
                <w:rFonts w:ascii="Times New Roman" w:eastAsia="Times New Roman" w:hAnsi="Times New Roman"/>
                <w:b/>
                <w:sz w:val="20"/>
                <w:szCs w:val="20"/>
              </w:rPr>
              <w:t>Items</w:t>
            </w:r>
          </w:p>
        </w:tc>
        <w:tc>
          <w:tcPr>
            <w:tcW w:w="1362" w:type="dxa"/>
            <w:tcBorders>
              <w:left w:val="nil"/>
              <w:bottom w:val="single" w:sz="4" w:space="0" w:color="auto"/>
              <w:right w:val="nil"/>
            </w:tcBorders>
            <w:shd w:val="clear" w:color="auto" w:fill="auto"/>
            <w:vAlign w:val="center"/>
          </w:tcPr>
          <w:p w:rsidR="008D42A9" w:rsidRPr="00CA4DFF" w:rsidRDefault="008D42A9" w:rsidP="00CA4DFF">
            <w:pPr>
              <w:spacing w:after="0" w:line="240" w:lineRule="auto"/>
              <w:ind w:right="13"/>
              <w:jc w:val="center"/>
              <w:rPr>
                <w:rFonts w:ascii="Times New Roman" w:eastAsia="Times New Roman" w:hAnsi="Times New Roman"/>
                <w:b/>
                <w:sz w:val="20"/>
                <w:szCs w:val="20"/>
              </w:rPr>
            </w:pPr>
            <w:r w:rsidRPr="00CA4DFF">
              <w:rPr>
                <w:rFonts w:ascii="Times New Roman" w:eastAsia="Times New Roman" w:hAnsi="Times New Roman"/>
                <w:b/>
                <w:sz w:val="20"/>
                <w:szCs w:val="20"/>
              </w:rPr>
              <w:t>Loadings</w:t>
            </w:r>
          </w:p>
        </w:tc>
        <w:tc>
          <w:tcPr>
            <w:tcW w:w="1342" w:type="dxa"/>
            <w:tcBorders>
              <w:left w:val="nil"/>
              <w:bottom w:val="single" w:sz="4" w:space="0" w:color="auto"/>
              <w:right w:val="nil"/>
            </w:tcBorders>
            <w:shd w:val="clear" w:color="auto" w:fill="auto"/>
          </w:tcPr>
          <w:p w:rsidR="008D42A9" w:rsidRPr="00CA4DFF" w:rsidRDefault="008D42A9" w:rsidP="00CA4DFF">
            <w:pPr>
              <w:spacing w:after="0" w:line="240" w:lineRule="auto"/>
              <w:ind w:right="13"/>
              <w:jc w:val="center"/>
              <w:rPr>
                <w:rFonts w:ascii="Times New Roman" w:eastAsia="Times New Roman" w:hAnsi="Times New Roman"/>
                <w:b/>
                <w:sz w:val="20"/>
                <w:szCs w:val="20"/>
              </w:rPr>
            </w:pPr>
            <w:r w:rsidRPr="00CA4DFF">
              <w:rPr>
                <w:rFonts w:ascii="Times New Roman" w:eastAsia="Times New Roman" w:hAnsi="Times New Roman"/>
                <w:b/>
                <w:sz w:val="20"/>
                <w:szCs w:val="20"/>
              </w:rPr>
              <w:t>Cronbach’s Alpha</w:t>
            </w:r>
          </w:p>
        </w:tc>
        <w:tc>
          <w:tcPr>
            <w:tcW w:w="1644" w:type="dxa"/>
            <w:tcBorders>
              <w:left w:val="nil"/>
              <w:bottom w:val="single" w:sz="4" w:space="0" w:color="auto"/>
              <w:right w:val="nil"/>
            </w:tcBorders>
            <w:shd w:val="clear" w:color="auto" w:fill="auto"/>
            <w:vAlign w:val="center"/>
          </w:tcPr>
          <w:p w:rsidR="008D42A9" w:rsidRPr="00CA4DFF" w:rsidRDefault="008D42A9" w:rsidP="00CA4DFF">
            <w:pPr>
              <w:spacing w:after="0" w:line="240" w:lineRule="auto"/>
              <w:ind w:right="13"/>
              <w:jc w:val="center"/>
              <w:rPr>
                <w:rFonts w:ascii="Times New Roman" w:eastAsia="Times New Roman" w:hAnsi="Times New Roman"/>
                <w:b/>
                <w:sz w:val="20"/>
                <w:szCs w:val="20"/>
              </w:rPr>
            </w:pPr>
            <w:r w:rsidRPr="00CA4DFF">
              <w:rPr>
                <w:rFonts w:ascii="Times New Roman" w:eastAsia="Times New Roman" w:hAnsi="Times New Roman"/>
                <w:b/>
                <w:sz w:val="20"/>
                <w:szCs w:val="20"/>
              </w:rPr>
              <w:t>Composite Reliability</w:t>
            </w:r>
          </w:p>
        </w:tc>
        <w:tc>
          <w:tcPr>
            <w:tcW w:w="1196" w:type="dxa"/>
            <w:tcBorders>
              <w:left w:val="nil"/>
              <w:bottom w:val="single" w:sz="4" w:space="0" w:color="auto"/>
              <w:right w:val="nil"/>
            </w:tcBorders>
            <w:shd w:val="clear" w:color="auto" w:fill="auto"/>
            <w:vAlign w:val="center"/>
          </w:tcPr>
          <w:p w:rsidR="008D42A9" w:rsidRPr="00CA4DFF" w:rsidRDefault="008D42A9" w:rsidP="00CA4DFF">
            <w:pPr>
              <w:spacing w:after="0" w:line="240" w:lineRule="auto"/>
              <w:ind w:right="13"/>
              <w:jc w:val="center"/>
              <w:rPr>
                <w:rFonts w:ascii="Times New Roman" w:eastAsia="Times New Roman" w:hAnsi="Times New Roman"/>
                <w:b/>
                <w:sz w:val="20"/>
                <w:szCs w:val="20"/>
              </w:rPr>
            </w:pPr>
            <w:r w:rsidRPr="00CA4DFF">
              <w:rPr>
                <w:rFonts w:ascii="Times New Roman" w:eastAsia="Times New Roman" w:hAnsi="Times New Roman"/>
                <w:b/>
                <w:sz w:val="20"/>
                <w:szCs w:val="20"/>
              </w:rPr>
              <w:t>AVE</w:t>
            </w:r>
          </w:p>
        </w:tc>
      </w:tr>
      <w:tr w:rsidR="008D42A9" w:rsidRPr="00CA4DFF" w:rsidTr="00CA4DFF">
        <w:tc>
          <w:tcPr>
            <w:tcW w:w="2516" w:type="dxa"/>
            <w:tcBorders>
              <w:left w:val="nil"/>
              <w:bottom w:val="nil"/>
              <w:right w:val="nil"/>
            </w:tcBorders>
            <w:shd w:val="clear" w:color="auto" w:fill="auto"/>
          </w:tcPr>
          <w:p w:rsidR="007A0D93" w:rsidRPr="00CA4DFF" w:rsidRDefault="0058573C" w:rsidP="00CA4DFF">
            <w:pPr>
              <w:spacing w:after="0" w:line="240" w:lineRule="auto"/>
              <w:ind w:right="13"/>
              <w:jc w:val="center"/>
              <w:rPr>
                <w:rFonts w:ascii="Times New Roman" w:eastAsia="Times New Roman" w:hAnsi="Times New Roman"/>
                <w:sz w:val="20"/>
                <w:szCs w:val="20"/>
              </w:rPr>
            </w:pPr>
            <w:r w:rsidRPr="00CA4DFF">
              <w:rPr>
                <w:rFonts w:ascii="Times New Roman" w:eastAsia="Times New Roman" w:hAnsi="Times New Roman"/>
                <w:sz w:val="20"/>
                <w:szCs w:val="20"/>
              </w:rPr>
              <w:t>Hard Skills</w:t>
            </w:r>
          </w:p>
        </w:tc>
        <w:tc>
          <w:tcPr>
            <w:tcW w:w="957" w:type="dxa"/>
            <w:tcBorders>
              <w:left w:val="nil"/>
              <w:bottom w:val="nil"/>
              <w:right w:val="nil"/>
            </w:tcBorders>
            <w:shd w:val="clear" w:color="auto" w:fill="auto"/>
          </w:tcPr>
          <w:p w:rsidR="008D42A9" w:rsidRPr="00CA4DFF" w:rsidRDefault="0058573C" w:rsidP="00CA4DFF">
            <w:pPr>
              <w:spacing w:after="0" w:line="240" w:lineRule="auto"/>
              <w:ind w:right="13"/>
              <w:jc w:val="center"/>
              <w:rPr>
                <w:rFonts w:ascii="Times New Roman" w:eastAsia="Times New Roman" w:hAnsi="Times New Roman"/>
                <w:sz w:val="20"/>
                <w:szCs w:val="20"/>
              </w:rPr>
            </w:pPr>
            <w:r w:rsidRPr="00CA4DFF">
              <w:rPr>
                <w:rFonts w:ascii="Times New Roman" w:eastAsia="Times New Roman" w:hAnsi="Times New Roman"/>
                <w:sz w:val="20"/>
                <w:szCs w:val="20"/>
              </w:rPr>
              <w:t>HS</w:t>
            </w:r>
            <w:r w:rsidR="008D42A9" w:rsidRPr="00CA4DFF">
              <w:rPr>
                <w:rFonts w:ascii="Times New Roman" w:eastAsia="Times New Roman" w:hAnsi="Times New Roman"/>
                <w:sz w:val="20"/>
                <w:szCs w:val="20"/>
              </w:rPr>
              <w:t>1</w:t>
            </w:r>
          </w:p>
        </w:tc>
        <w:tc>
          <w:tcPr>
            <w:tcW w:w="1362" w:type="dxa"/>
            <w:tcBorders>
              <w:left w:val="nil"/>
              <w:bottom w:val="nil"/>
              <w:right w:val="nil"/>
            </w:tcBorders>
            <w:shd w:val="clear" w:color="auto" w:fill="auto"/>
          </w:tcPr>
          <w:p w:rsidR="008D42A9" w:rsidRPr="00CA4DFF" w:rsidRDefault="008D42A9" w:rsidP="00CA4DFF">
            <w:pPr>
              <w:spacing w:after="0" w:line="240" w:lineRule="auto"/>
              <w:ind w:right="13"/>
              <w:jc w:val="center"/>
              <w:rPr>
                <w:rFonts w:ascii="Times New Roman" w:eastAsia="Times New Roman" w:hAnsi="Times New Roman"/>
                <w:sz w:val="20"/>
                <w:szCs w:val="20"/>
              </w:rPr>
            </w:pPr>
            <w:r w:rsidRPr="00CA4DFF">
              <w:rPr>
                <w:rFonts w:ascii="Times New Roman" w:eastAsia="Times New Roman" w:hAnsi="Times New Roman"/>
                <w:sz w:val="20"/>
                <w:szCs w:val="20"/>
              </w:rPr>
              <w:t>0.</w:t>
            </w:r>
            <w:r w:rsidR="0057591F" w:rsidRPr="00CA4DFF">
              <w:rPr>
                <w:rFonts w:ascii="Times New Roman" w:eastAsia="Times New Roman" w:hAnsi="Times New Roman"/>
                <w:sz w:val="20"/>
                <w:szCs w:val="20"/>
              </w:rPr>
              <w:t>6</w:t>
            </w:r>
            <w:r w:rsidR="00AF4477">
              <w:rPr>
                <w:rFonts w:ascii="Times New Roman" w:eastAsia="Times New Roman" w:hAnsi="Times New Roman"/>
                <w:sz w:val="20"/>
                <w:szCs w:val="20"/>
              </w:rPr>
              <w:t>47</w:t>
            </w:r>
          </w:p>
        </w:tc>
        <w:tc>
          <w:tcPr>
            <w:tcW w:w="1342" w:type="dxa"/>
            <w:tcBorders>
              <w:left w:val="nil"/>
              <w:bottom w:val="nil"/>
              <w:right w:val="nil"/>
            </w:tcBorders>
            <w:shd w:val="clear" w:color="auto" w:fill="auto"/>
          </w:tcPr>
          <w:p w:rsidR="008D42A9" w:rsidRPr="00CA4DFF" w:rsidRDefault="008D42A9" w:rsidP="0045430A">
            <w:pPr>
              <w:spacing w:after="0" w:line="240" w:lineRule="auto"/>
              <w:ind w:right="13"/>
              <w:jc w:val="center"/>
              <w:rPr>
                <w:rFonts w:ascii="Times New Roman" w:eastAsia="Times New Roman" w:hAnsi="Times New Roman"/>
                <w:sz w:val="20"/>
                <w:szCs w:val="20"/>
              </w:rPr>
            </w:pPr>
            <w:r w:rsidRPr="00CA4DFF">
              <w:rPr>
                <w:rFonts w:ascii="Times New Roman" w:eastAsia="Times New Roman" w:hAnsi="Times New Roman"/>
                <w:sz w:val="20"/>
                <w:szCs w:val="20"/>
              </w:rPr>
              <w:t>0.</w:t>
            </w:r>
            <w:r w:rsidR="00885EF7" w:rsidRPr="00CA4DFF">
              <w:rPr>
                <w:rFonts w:ascii="Times New Roman" w:eastAsia="Times New Roman" w:hAnsi="Times New Roman"/>
                <w:sz w:val="20"/>
                <w:szCs w:val="20"/>
              </w:rPr>
              <w:t>8</w:t>
            </w:r>
            <w:r w:rsidR="0045430A">
              <w:rPr>
                <w:rFonts w:ascii="Times New Roman" w:eastAsia="Times New Roman" w:hAnsi="Times New Roman"/>
                <w:sz w:val="20"/>
                <w:szCs w:val="20"/>
              </w:rPr>
              <w:t>53</w:t>
            </w:r>
          </w:p>
        </w:tc>
        <w:tc>
          <w:tcPr>
            <w:tcW w:w="1644" w:type="dxa"/>
            <w:tcBorders>
              <w:left w:val="nil"/>
              <w:bottom w:val="nil"/>
              <w:right w:val="nil"/>
            </w:tcBorders>
            <w:shd w:val="clear" w:color="auto" w:fill="auto"/>
          </w:tcPr>
          <w:p w:rsidR="008D42A9" w:rsidRPr="00CA4DFF" w:rsidRDefault="008D42A9" w:rsidP="0045430A">
            <w:pPr>
              <w:spacing w:after="0" w:line="240" w:lineRule="auto"/>
              <w:ind w:right="13"/>
              <w:jc w:val="center"/>
              <w:rPr>
                <w:rFonts w:ascii="Times New Roman" w:eastAsia="Times New Roman" w:hAnsi="Times New Roman"/>
                <w:sz w:val="20"/>
                <w:szCs w:val="20"/>
              </w:rPr>
            </w:pPr>
            <w:r w:rsidRPr="00CA4DFF">
              <w:rPr>
                <w:rFonts w:ascii="Times New Roman" w:eastAsia="Times New Roman" w:hAnsi="Times New Roman"/>
                <w:sz w:val="20"/>
                <w:szCs w:val="20"/>
              </w:rPr>
              <w:t>0.8</w:t>
            </w:r>
            <w:r w:rsidR="0045430A">
              <w:rPr>
                <w:rFonts w:ascii="Times New Roman" w:eastAsia="Times New Roman" w:hAnsi="Times New Roman"/>
                <w:sz w:val="20"/>
                <w:szCs w:val="20"/>
              </w:rPr>
              <w:t>90</w:t>
            </w:r>
          </w:p>
        </w:tc>
        <w:tc>
          <w:tcPr>
            <w:tcW w:w="1196" w:type="dxa"/>
            <w:tcBorders>
              <w:left w:val="nil"/>
              <w:bottom w:val="nil"/>
              <w:right w:val="nil"/>
            </w:tcBorders>
            <w:shd w:val="clear" w:color="auto" w:fill="auto"/>
          </w:tcPr>
          <w:p w:rsidR="008D42A9" w:rsidRPr="00CA4DFF" w:rsidRDefault="008D42A9" w:rsidP="0045430A">
            <w:pPr>
              <w:spacing w:after="0" w:line="240" w:lineRule="auto"/>
              <w:ind w:right="13"/>
              <w:jc w:val="center"/>
              <w:rPr>
                <w:rFonts w:ascii="Times New Roman" w:eastAsia="Times New Roman" w:hAnsi="Times New Roman"/>
                <w:sz w:val="20"/>
                <w:szCs w:val="20"/>
              </w:rPr>
            </w:pPr>
            <w:r w:rsidRPr="00CA4DFF">
              <w:rPr>
                <w:rFonts w:ascii="Times New Roman" w:eastAsia="Times New Roman" w:hAnsi="Times New Roman"/>
                <w:sz w:val="20"/>
                <w:szCs w:val="20"/>
              </w:rPr>
              <w:t>0.5</w:t>
            </w:r>
            <w:r w:rsidR="0045430A">
              <w:rPr>
                <w:rFonts w:ascii="Times New Roman" w:eastAsia="Times New Roman" w:hAnsi="Times New Roman"/>
                <w:sz w:val="20"/>
                <w:szCs w:val="20"/>
              </w:rPr>
              <w:t>75</w:t>
            </w:r>
          </w:p>
        </w:tc>
      </w:tr>
      <w:tr w:rsidR="0058573C" w:rsidRPr="00CA4DFF" w:rsidTr="00CA4DFF">
        <w:tc>
          <w:tcPr>
            <w:tcW w:w="2516" w:type="dxa"/>
            <w:tcBorders>
              <w:top w:val="nil"/>
              <w:left w:val="nil"/>
              <w:bottom w:val="nil"/>
              <w:right w:val="nil"/>
            </w:tcBorders>
            <w:shd w:val="clear" w:color="auto" w:fill="auto"/>
          </w:tcPr>
          <w:p w:rsidR="0058573C" w:rsidRPr="00CA4DFF" w:rsidRDefault="0058573C" w:rsidP="00CA4DFF">
            <w:pPr>
              <w:spacing w:after="0" w:line="240" w:lineRule="auto"/>
              <w:ind w:right="13"/>
              <w:jc w:val="center"/>
              <w:rPr>
                <w:rFonts w:ascii="Times New Roman" w:eastAsia="Times New Roman" w:hAnsi="Times New Roman"/>
                <w:sz w:val="20"/>
                <w:szCs w:val="20"/>
              </w:rPr>
            </w:pPr>
            <w:r w:rsidRPr="00CA4DFF">
              <w:rPr>
                <w:rFonts w:ascii="Times New Roman" w:eastAsia="Times New Roman" w:hAnsi="Times New Roman"/>
                <w:sz w:val="20"/>
                <w:szCs w:val="20"/>
              </w:rPr>
              <w:t>(</w:t>
            </w:r>
            <w:r w:rsidR="008E2AD7" w:rsidRPr="00CA4DFF">
              <w:rPr>
                <w:rFonts w:ascii="Times New Roman" w:eastAsia="Times New Roman" w:hAnsi="Times New Roman"/>
                <w:sz w:val="20"/>
                <w:szCs w:val="20"/>
              </w:rPr>
              <w:t>HS</w:t>
            </w:r>
            <w:r w:rsidRPr="00CA4DFF">
              <w:rPr>
                <w:rFonts w:ascii="Times New Roman" w:eastAsia="Times New Roman" w:hAnsi="Times New Roman"/>
                <w:sz w:val="20"/>
                <w:szCs w:val="20"/>
              </w:rPr>
              <w:t>)</w:t>
            </w:r>
          </w:p>
        </w:tc>
        <w:tc>
          <w:tcPr>
            <w:tcW w:w="957" w:type="dxa"/>
            <w:tcBorders>
              <w:top w:val="nil"/>
              <w:left w:val="nil"/>
              <w:bottom w:val="nil"/>
              <w:right w:val="nil"/>
            </w:tcBorders>
            <w:shd w:val="clear" w:color="auto" w:fill="auto"/>
          </w:tcPr>
          <w:p w:rsidR="0058573C" w:rsidRPr="00CA4DFF" w:rsidRDefault="0058573C" w:rsidP="00CA4DFF">
            <w:pPr>
              <w:spacing w:after="0" w:line="240" w:lineRule="auto"/>
              <w:ind w:right="13"/>
              <w:jc w:val="center"/>
              <w:rPr>
                <w:rFonts w:ascii="Times New Roman" w:eastAsia="Times New Roman" w:hAnsi="Times New Roman"/>
                <w:sz w:val="20"/>
                <w:szCs w:val="20"/>
              </w:rPr>
            </w:pPr>
            <w:r w:rsidRPr="00CA4DFF">
              <w:rPr>
                <w:rFonts w:ascii="Times New Roman" w:eastAsia="Times New Roman" w:hAnsi="Times New Roman"/>
                <w:sz w:val="20"/>
                <w:szCs w:val="20"/>
              </w:rPr>
              <w:t>HS2</w:t>
            </w:r>
          </w:p>
        </w:tc>
        <w:tc>
          <w:tcPr>
            <w:tcW w:w="1362" w:type="dxa"/>
            <w:tcBorders>
              <w:top w:val="nil"/>
              <w:left w:val="nil"/>
              <w:bottom w:val="nil"/>
              <w:right w:val="nil"/>
            </w:tcBorders>
            <w:shd w:val="clear" w:color="auto" w:fill="auto"/>
          </w:tcPr>
          <w:p w:rsidR="0058573C" w:rsidRPr="00CA4DFF" w:rsidRDefault="0058573C" w:rsidP="00CA4DFF">
            <w:pPr>
              <w:spacing w:after="0" w:line="240" w:lineRule="auto"/>
              <w:ind w:right="13"/>
              <w:jc w:val="center"/>
              <w:rPr>
                <w:rFonts w:ascii="Times New Roman" w:eastAsia="Times New Roman" w:hAnsi="Times New Roman"/>
                <w:sz w:val="20"/>
                <w:szCs w:val="20"/>
              </w:rPr>
            </w:pPr>
            <w:r w:rsidRPr="00CA4DFF">
              <w:rPr>
                <w:rFonts w:ascii="Times New Roman" w:eastAsia="Times New Roman" w:hAnsi="Times New Roman"/>
                <w:sz w:val="20"/>
                <w:szCs w:val="20"/>
              </w:rPr>
              <w:t>0.7</w:t>
            </w:r>
            <w:r w:rsidR="008E2AD7" w:rsidRPr="00CA4DFF">
              <w:rPr>
                <w:rFonts w:ascii="Times New Roman" w:eastAsia="Times New Roman" w:hAnsi="Times New Roman"/>
                <w:sz w:val="20"/>
                <w:szCs w:val="20"/>
              </w:rPr>
              <w:t>16</w:t>
            </w:r>
          </w:p>
        </w:tc>
        <w:tc>
          <w:tcPr>
            <w:tcW w:w="1342" w:type="dxa"/>
            <w:tcBorders>
              <w:top w:val="nil"/>
              <w:left w:val="nil"/>
              <w:bottom w:val="nil"/>
              <w:right w:val="nil"/>
            </w:tcBorders>
            <w:shd w:val="clear" w:color="auto" w:fill="auto"/>
          </w:tcPr>
          <w:p w:rsidR="0058573C" w:rsidRPr="00CA4DFF" w:rsidRDefault="0058573C" w:rsidP="00CA4DFF">
            <w:pPr>
              <w:spacing w:after="0" w:line="240" w:lineRule="auto"/>
              <w:ind w:right="13"/>
              <w:jc w:val="center"/>
              <w:rPr>
                <w:rFonts w:ascii="Times New Roman" w:eastAsia="Times New Roman" w:hAnsi="Times New Roman"/>
                <w:sz w:val="20"/>
                <w:szCs w:val="20"/>
              </w:rPr>
            </w:pPr>
          </w:p>
        </w:tc>
        <w:tc>
          <w:tcPr>
            <w:tcW w:w="1644" w:type="dxa"/>
            <w:tcBorders>
              <w:top w:val="nil"/>
              <w:left w:val="nil"/>
              <w:bottom w:val="nil"/>
              <w:right w:val="nil"/>
            </w:tcBorders>
            <w:shd w:val="clear" w:color="auto" w:fill="auto"/>
          </w:tcPr>
          <w:p w:rsidR="0058573C" w:rsidRPr="00CA4DFF" w:rsidRDefault="0058573C" w:rsidP="00CA4DFF">
            <w:pPr>
              <w:spacing w:after="0" w:line="240" w:lineRule="auto"/>
              <w:ind w:right="13"/>
              <w:jc w:val="center"/>
              <w:rPr>
                <w:rFonts w:ascii="Times New Roman" w:eastAsia="Times New Roman" w:hAnsi="Times New Roman"/>
                <w:sz w:val="20"/>
                <w:szCs w:val="20"/>
              </w:rPr>
            </w:pPr>
          </w:p>
        </w:tc>
        <w:tc>
          <w:tcPr>
            <w:tcW w:w="1196" w:type="dxa"/>
            <w:tcBorders>
              <w:top w:val="nil"/>
              <w:left w:val="nil"/>
              <w:bottom w:val="nil"/>
              <w:right w:val="nil"/>
            </w:tcBorders>
            <w:shd w:val="clear" w:color="auto" w:fill="auto"/>
          </w:tcPr>
          <w:p w:rsidR="0058573C" w:rsidRPr="00CA4DFF" w:rsidRDefault="0058573C" w:rsidP="00CA4DFF">
            <w:pPr>
              <w:spacing w:after="0" w:line="240" w:lineRule="auto"/>
              <w:ind w:right="13"/>
              <w:jc w:val="center"/>
              <w:rPr>
                <w:rFonts w:ascii="Times New Roman" w:eastAsia="Times New Roman" w:hAnsi="Times New Roman"/>
                <w:sz w:val="20"/>
                <w:szCs w:val="20"/>
              </w:rPr>
            </w:pPr>
          </w:p>
        </w:tc>
      </w:tr>
      <w:tr w:rsidR="0058573C" w:rsidRPr="00CA4DFF" w:rsidTr="00CA4DFF">
        <w:tc>
          <w:tcPr>
            <w:tcW w:w="2516" w:type="dxa"/>
            <w:tcBorders>
              <w:top w:val="nil"/>
              <w:left w:val="nil"/>
              <w:bottom w:val="nil"/>
              <w:right w:val="nil"/>
            </w:tcBorders>
            <w:shd w:val="clear" w:color="auto" w:fill="auto"/>
          </w:tcPr>
          <w:p w:rsidR="0058573C" w:rsidRPr="00CA4DFF" w:rsidRDefault="0058573C" w:rsidP="00CA4DFF">
            <w:pPr>
              <w:spacing w:after="0" w:line="240" w:lineRule="auto"/>
              <w:ind w:right="13"/>
              <w:jc w:val="center"/>
              <w:rPr>
                <w:rFonts w:ascii="Times New Roman" w:eastAsia="Times New Roman" w:hAnsi="Times New Roman"/>
                <w:sz w:val="20"/>
                <w:szCs w:val="20"/>
              </w:rPr>
            </w:pPr>
          </w:p>
        </w:tc>
        <w:tc>
          <w:tcPr>
            <w:tcW w:w="957" w:type="dxa"/>
            <w:tcBorders>
              <w:top w:val="nil"/>
              <w:left w:val="nil"/>
              <w:bottom w:val="nil"/>
              <w:right w:val="nil"/>
            </w:tcBorders>
            <w:shd w:val="clear" w:color="auto" w:fill="auto"/>
          </w:tcPr>
          <w:p w:rsidR="0058573C" w:rsidRPr="00CA4DFF" w:rsidRDefault="0058573C" w:rsidP="00CA4DFF">
            <w:pPr>
              <w:spacing w:after="0" w:line="240" w:lineRule="auto"/>
              <w:ind w:right="13"/>
              <w:jc w:val="center"/>
              <w:rPr>
                <w:rFonts w:ascii="Times New Roman" w:eastAsia="Times New Roman" w:hAnsi="Times New Roman"/>
                <w:sz w:val="20"/>
                <w:szCs w:val="20"/>
              </w:rPr>
            </w:pPr>
            <w:r w:rsidRPr="00CA4DFF">
              <w:rPr>
                <w:rFonts w:ascii="Times New Roman" w:eastAsia="Times New Roman" w:hAnsi="Times New Roman"/>
                <w:sz w:val="20"/>
                <w:szCs w:val="20"/>
              </w:rPr>
              <w:t>HS3</w:t>
            </w:r>
          </w:p>
        </w:tc>
        <w:tc>
          <w:tcPr>
            <w:tcW w:w="1362" w:type="dxa"/>
            <w:tcBorders>
              <w:top w:val="nil"/>
              <w:left w:val="nil"/>
              <w:bottom w:val="nil"/>
              <w:right w:val="nil"/>
            </w:tcBorders>
            <w:shd w:val="clear" w:color="auto" w:fill="auto"/>
          </w:tcPr>
          <w:p w:rsidR="0058573C" w:rsidRPr="00CA4DFF" w:rsidRDefault="0058573C" w:rsidP="00AF4477">
            <w:pPr>
              <w:spacing w:after="0" w:line="240" w:lineRule="auto"/>
              <w:ind w:right="13"/>
              <w:jc w:val="center"/>
              <w:rPr>
                <w:rFonts w:ascii="Times New Roman" w:eastAsia="Times New Roman" w:hAnsi="Times New Roman"/>
                <w:sz w:val="20"/>
                <w:szCs w:val="20"/>
              </w:rPr>
            </w:pPr>
            <w:r w:rsidRPr="00CA4DFF">
              <w:rPr>
                <w:rFonts w:ascii="Times New Roman" w:eastAsia="Times New Roman" w:hAnsi="Times New Roman"/>
                <w:sz w:val="20"/>
                <w:szCs w:val="20"/>
              </w:rPr>
              <w:t>0.</w:t>
            </w:r>
            <w:r w:rsidR="00AF4477">
              <w:rPr>
                <w:rFonts w:ascii="Times New Roman" w:eastAsia="Times New Roman" w:hAnsi="Times New Roman"/>
                <w:sz w:val="20"/>
                <w:szCs w:val="20"/>
              </w:rPr>
              <w:t>811</w:t>
            </w:r>
          </w:p>
        </w:tc>
        <w:tc>
          <w:tcPr>
            <w:tcW w:w="1342" w:type="dxa"/>
            <w:tcBorders>
              <w:top w:val="nil"/>
              <w:left w:val="nil"/>
              <w:bottom w:val="nil"/>
              <w:right w:val="nil"/>
            </w:tcBorders>
            <w:shd w:val="clear" w:color="auto" w:fill="auto"/>
          </w:tcPr>
          <w:p w:rsidR="0058573C" w:rsidRPr="00CA4DFF" w:rsidRDefault="0058573C" w:rsidP="00CA4DFF">
            <w:pPr>
              <w:spacing w:after="0" w:line="240" w:lineRule="auto"/>
              <w:ind w:right="13"/>
              <w:jc w:val="center"/>
              <w:rPr>
                <w:rFonts w:ascii="Times New Roman" w:eastAsia="Times New Roman" w:hAnsi="Times New Roman"/>
                <w:sz w:val="20"/>
                <w:szCs w:val="20"/>
              </w:rPr>
            </w:pPr>
          </w:p>
        </w:tc>
        <w:tc>
          <w:tcPr>
            <w:tcW w:w="1644" w:type="dxa"/>
            <w:tcBorders>
              <w:top w:val="nil"/>
              <w:left w:val="nil"/>
              <w:bottom w:val="nil"/>
              <w:right w:val="nil"/>
            </w:tcBorders>
            <w:shd w:val="clear" w:color="auto" w:fill="auto"/>
          </w:tcPr>
          <w:p w:rsidR="0058573C" w:rsidRPr="00CA4DFF" w:rsidRDefault="0058573C" w:rsidP="00CA4DFF">
            <w:pPr>
              <w:spacing w:after="0" w:line="240" w:lineRule="auto"/>
              <w:ind w:right="13"/>
              <w:jc w:val="center"/>
              <w:rPr>
                <w:rFonts w:ascii="Times New Roman" w:eastAsia="Times New Roman" w:hAnsi="Times New Roman"/>
                <w:sz w:val="20"/>
                <w:szCs w:val="20"/>
              </w:rPr>
            </w:pPr>
          </w:p>
        </w:tc>
        <w:tc>
          <w:tcPr>
            <w:tcW w:w="1196" w:type="dxa"/>
            <w:tcBorders>
              <w:top w:val="nil"/>
              <w:left w:val="nil"/>
              <w:bottom w:val="nil"/>
              <w:right w:val="nil"/>
            </w:tcBorders>
            <w:shd w:val="clear" w:color="auto" w:fill="auto"/>
          </w:tcPr>
          <w:p w:rsidR="0058573C" w:rsidRPr="00CA4DFF" w:rsidRDefault="0058573C" w:rsidP="00CA4DFF">
            <w:pPr>
              <w:spacing w:after="0" w:line="240" w:lineRule="auto"/>
              <w:ind w:right="13"/>
              <w:jc w:val="center"/>
              <w:rPr>
                <w:rFonts w:ascii="Times New Roman" w:eastAsia="Times New Roman" w:hAnsi="Times New Roman"/>
                <w:sz w:val="20"/>
                <w:szCs w:val="20"/>
              </w:rPr>
            </w:pPr>
          </w:p>
        </w:tc>
      </w:tr>
      <w:tr w:rsidR="0058573C" w:rsidRPr="00CA4DFF" w:rsidTr="00CA4DFF">
        <w:tc>
          <w:tcPr>
            <w:tcW w:w="2516" w:type="dxa"/>
            <w:tcBorders>
              <w:top w:val="nil"/>
              <w:left w:val="nil"/>
              <w:bottom w:val="nil"/>
              <w:right w:val="nil"/>
            </w:tcBorders>
            <w:shd w:val="clear" w:color="auto" w:fill="auto"/>
          </w:tcPr>
          <w:p w:rsidR="0058573C" w:rsidRPr="00CA4DFF" w:rsidRDefault="0058573C" w:rsidP="00CA4DFF">
            <w:pPr>
              <w:spacing w:after="0" w:line="240" w:lineRule="auto"/>
              <w:ind w:right="13"/>
              <w:jc w:val="center"/>
              <w:rPr>
                <w:rFonts w:ascii="Times New Roman" w:eastAsia="Times New Roman" w:hAnsi="Times New Roman"/>
                <w:sz w:val="20"/>
                <w:szCs w:val="20"/>
              </w:rPr>
            </w:pPr>
          </w:p>
        </w:tc>
        <w:tc>
          <w:tcPr>
            <w:tcW w:w="957" w:type="dxa"/>
            <w:tcBorders>
              <w:top w:val="nil"/>
              <w:left w:val="nil"/>
              <w:bottom w:val="nil"/>
              <w:right w:val="nil"/>
            </w:tcBorders>
            <w:shd w:val="clear" w:color="auto" w:fill="auto"/>
          </w:tcPr>
          <w:p w:rsidR="0058573C" w:rsidRPr="00CA4DFF" w:rsidRDefault="0058573C" w:rsidP="00CA4DFF">
            <w:pPr>
              <w:spacing w:after="0" w:line="240" w:lineRule="auto"/>
              <w:ind w:right="13"/>
              <w:jc w:val="center"/>
              <w:rPr>
                <w:rFonts w:ascii="Times New Roman" w:eastAsia="Times New Roman" w:hAnsi="Times New Roman"/>
                <w:sz w:val="20"/>
                <w:szCs w:val="20"/>
              </w:rPr>
            </w:pPr>
            <w:r w:rsidRPr="00CA4DFF">
              <w:rPr>
                <w:rFonts w:ascii="Times New Roman" w:eastAsia="Times New Roman" w:hAnsi="Times New Roman"/>
                <w:sz w:val="20"/>
                <w:szCs w:val="20"/>
              </w:rPr>
              <w:t>HS4</w:t>
            </w:r>
          </w:p>
        </w:tc>
        <w:tc>
          <w:tcPr>
            <w:tcW w:w="1362" w:type="dxa"/>
            <w:tcBorders>
              <w:top w:val="nil"/>
              <w:left w:val="nil"/>
              <w:bottom w:val="nil"/>
              <w:right w:val="nil"/>
            </w:tcBorders>
            <w:shd w:val="clear" w:color="auto" w:fill="auto"/>
          </w:tcPr>
          <w:p w:rsidR="0058573C" w:rsidRPr="00CA4DFF" w:rsidRDefault="0058573C" w:rsidP="00AF4477">
            <w:pPr>
              <w:spacing w:after="0" w:line="240" w:lineRule="auto"/>
              <w:ind w:right="13"/>
              <w:jc w:val="center"/>
              <w:rPr>
                <w:rFonts w:ascii="Times New Roman" w:eastAsia="Times New Roman" w:hAnsi="Times New Roman"/>
                <w:sz w:val="20"/>
                <w:szCs w:val="20"/>
              </w:rPr>
            </w:pPr>
            <w:r w:rsidRPr="00CA4DFF">
              <w:rPr>
                <w:rFonts w:ascii="Times New Roman" w:eastAsia="Times New Roman" w:hAnsi="Times New Roman"/>
                <w:sz w:val="20"/>
                <w:szCs w:val="20"/>
              </w:rPr>
              <w:t>0.</w:t>
            </w:r>
            <w:r w:rsidR="008E2AD7" w:rsidRPr="00CA4DFF">
              <w:rPr>
                <w:rFonts w:ascii="Times New Roman" w:eastAsia="Times New Roman" w:hAnsi="Times New Roman"/>
                <w:sz w:val="20"/>
                <w:szCs w:val="20"/>
              </w:rPr>
              <w:t>8</w:t>
            </w:r>
            <w:r w:rsidR="00AF4477">
              <w:rPr>
                <w:rFonts w:ascii="Times New Roman" w:eastAsia="Times New Roman" w:hAnsi="Times New Roman"/>
                <w:sz w:val="20"/>
                <w:szCs w:val="20"/>
              </w:rPr>
              <w:t>40</w:t>
            </w:r>
          </w:p>
        </w:tc>
        <w:tc>
          <w:tcPr>
            <w:tcW w:w="1342" w:type="dxa"/>
            <w:tcBorders>
              <w:top w:val="nil"/>
              <w:left w:val="nil"/>
              <w:bottom w:val="nil"/>
              <w:right w:val="nil"/>
            </w:tcBorders>
            <w:shd w:val="clear" w:color="auto" w:fill="auto"/>
          </w:tcPr>
          <w:p w:rsidR="0058573C" w:rsidRPr="00CA4DFF" w:rsidRDefault="0058573C" w:rsidP="00CA4DFF">
            <w:pPr>
              <w:spacing w:after="0" w:line="240" w:lineRule="auto"/>
              <w:ind w:right="13"/>
              <w:jc w:val="center"/>
              <w:rPr>
                <w:rFonts w:ascii="Times New Roman" w:eastAsia="Times New Roman" w:hAnsi="Times New Roman"/>
                <w:sz w:val="20"/>
                <w:szCs w:val="20"/>
              </w:rPr>
            </w:pPr>
          </w:p>
        </w:tc>
        <w:tc>
          <w:tcPr>
            <w:tcW w:w="1644" w:type="dxa"/>
            <w:tcBorders>
              <w:top w:val="nil"/>
              <w:left w:val="nil"/>
              <w:bottom w:val="nil"/>
              <w:right w:val="nil"/>
            </w:tcBorders>
            <w:shd w:val="clear" w:color="auto" w:fill="auto"/>
          </w:tcPr>
          <w:p w:rsidR="0058573C" w:rsidRPr="00CA4DFF" w:rsidRDefault="0058573C" w:rsidP="00CA4DFF">
            <w:pPr>
              <w:spacing w:after="0" w:line="240" w:lineRule="auto"/>
              <w:ind w:right="13"/>
              <w:jc w:val="center"/>
              <w:rPr>
                <w:rFonts w:ascii="Times New Roman" w:eastAsia="Times New Roman" w:hAnsi="Times New Roman"/>
                <w:sz w:val="20"/>
                <w:szCs w:val="20"/>
              </w:rPr>
            </w:pPr>
          </w:p>
        </w:tc>
        <w:tc>
          <w:tcPr>
            <w:tcW w:w="1196" w:type="dxa"/>
            <w:tcBorders>
              <w:top w:val="nil"/>
              <w:left w:val="nil"/>
              <w:bottom w:val="nil"/>
              <w:right w:val="nil"/>
            </w:tcBorders>
            <w:shd w:val="clear" w:color="auto" w:fill="auto"/>
          </w:tcPr>
          <w:p w:rsidR="0058573C" w:rsidRPr="00CA4DFF" w:rsidRDefault="0058573C" w:rsidP="00CA4DFF">
            <w:pPr>
              <w:spacing w:after="0" w:line="240" w:lineRule="auto"/>
              <w:ind w:right="13"/>
              <w:jc w:val="center"/>
              <w:rPr>
                <w:rFonts w:ascii="Times New Roman" w:eastAsia="Times New Roman" w:hAnsi="Times New Roman"/>
                <w:sz w:val="20"/>
                <w:szCs w:val="20"/>
              </w:rPr>
            </w:pPr>
          </w:p>
        </w:tc>
      </w:tr>
      <w:tr w:rsidR="0058573C" w:rsidRPr="00CA4DFF" w:rsidTr="00CA4DFF">
        <w:tc>
          <w:tcPr>
            <w:tcW w:w="2516" w:type="dxa"/>
            <w:tcBorders>
              <w:top w:val="nil"/>
              <w:left w:val="nil"/>
              <w:bottom w:val="nil"/>
              <w:right w:val="nil"/>
            </w:tcBorders>
            <w:shd w:val="clear" w:color="auto" w:fill="auto"/>
          </w:tcPr>
          <w:p w:rsidR="0058573C" w:rsidRPr="00CA4DFF" w:rsidRDefault="0058573C" w:rsidP="00CA4DFF">
            <w:pPr>
              <w:spacing w:after="0" w:line="240" w:lineRule="auto"/>
              <w:ind w:right="13"/>
              <w:jc w:val="center"/>
              <w:rPr>
                <w:rFonts w:ascii="Times New Roman" w:eastAsia="Times New Roman" w:hAnsi="Times New Roman"/>
                <w:sz w:val="20"/>
                <w:szCs w:val="20"/>
              </w:rPr>
            </w:pPr>
          </w:p>
        </w:tc>
        <w:tc>
          <w:tcPr>
            <w:tcW w:w="957" w:type="dxa"/>
            <w:tcBorders>
              <w:top w:val="nil"/>
              <w:left w:val="nil"/>
              <w:bottom w:val="nil"/>
              <w:right w:val="nil"/>
            </w:tcBorders>
            <w:shd w:val="clear" w:color="auto" w:fill="auto"/>
          </w:tcPr>
          <w:p w:rsidR="0058573C" w:rsidRPr="00CA4DFF" w:rsidRDefault="0058573C" w:rsidP="00CA4DFF">
            <w:pPr>
              <w:spacing w:after="0" w:line="240" w:lineRule="auto"/>
              <w:ind w:right="13"/>
              <w:jc w:val="center"/>
              <w:rPr>
                <w:rFonts w:ascii="Times New Roman" w:eastAsia="Times New Roman" w:hAnsi="Times New Roman"/>
                <w:sz w:val="20"/>
                <w:szCs w:val="20"/>
              </w:rPr>
            </w:pPr>
            <w:r w:rsidRPr="00CA4DFF">
              <w:rPr>
                <w:rFonts w:ascii="Times New Roman" w:eastAsia="Times New Roman" w:hAnsi="Times New Roman"/>
                <w:sz w:val="20"/>
                <w:szCs w:val="20"/>
              </w:rPr>
              <w:t>HS5</w:t>
            </w:r>
          </w:p>
        </w:tc>
        <w:tc>
          <w:tcPr>
            <w:tcW w:w="1362" w:type="dxa"/>
            <w:tcBorders>
              <w:top w:val="nil"/>
              <w:left w:val="nil"/>
              <w:bottom w:val="nil"/>
              <w:right w:val="nil"/>
            </w:tcBorders>
            <w:shd w:val="clear" w:color="auto" w:fill="auto"/>
          </w:tcPr>
          <w:p w:rsidR="0058573C" w:rsidRPr="00CA4DFF" w:rsidRDefault="0058573C" w:rsidP="00AF4477">
            <w:pPr>
              <w:spacing w:after="0" w:line="240" w:lineRule="auto"/>
              <w:ind w:right="13"/>
              <w:jc w:val="center"/>
              <w:rPr>
                <w:rFonts w:ascii="Times New Roman" w:eastAsia="Times New Roman" w:hAnsi="Times New Roman"/>
                <w:sz w:val="20"/>
                <w:szCs w:val="20"/>
              </w:rPr>
            </w:pPr>
            <w:r w:rsidRPr="00CA4DFF">
              <w:rPr>
                <w:rFonts w:ascii="Times New Roman" w:eastAsia="Times New Roman" w:hAnsi="Times New Roman"/>
                <w:sz w:val="20"/>
                <w:szCs w:val="20"/>
              </w:rPr>
              <w:t>0.7</w:t>
            </w:r>
            <w:r w:rsidR="00AF4477">
              <w:rPr>
                <w:rFonts w:ascii="Times New Roman" w:eastAsia="Times New Roman" w:hAnsi="Times New Roman"/>
                <w:sz w:val="20"/>
                <w:szCs w:val="20"/>
              </w:rPr>
              <w:t>85</w:t>
            </w:r>
          </w:p>
        </w:tc>
        <w:tc>
          <w:tcPr>
            <w:tcW w:w="1342" w:type="dxa"/>
            <w:tcBorders>
              <w:top w:val="nil"/>
              <w:left w:val="nil"/>
              <w:bottom w:val="nil"/>
              <w:right w:val="nil"/>
            </w:tcBorders>
            <w:shd w:val="clear" w:color="auto" w:fill="auto"/>
          </w:tcPr>
          <w:p w:rsidR="0058573C" w:rsidRPr="00CA4DFF" w:rsidRDefault="0058573C" w:rsidP="00CA4DFF">
            <w:pPr>
              <w:spacing w:after="0" w:line="240" w:lineRule="auto"/>
              <w:ind w:right="13"/>
              <w:jc w:val="center"/>
              <w:rPr>
                <w:rFonts w:ascii="Times New Roman" w:eastAsia="Times New Roman" w:hAnsi="Times New Roman"/>
                <w:sz w:val="20"/>
                <w:szCs w:val="20"/>
              </w:rPr>
            </w:pPr>
          </w:p>
        </w:tc>
        <w:tc>
          <w:tcPr>
            <w:tcW w:w="1644" w:type="dxa"/>
            <w:tcBorders>
              <w:top w:val="nil"/>
              <w:left w:val="nil"/>
              <w:bottom w:val="nil"/>
              <w:right w:val="nil"/>
            </w:tcBorders>
            <w:shd w:val="clear" w:color="auto" w:fill="auto"/>
          </w:tcPr>
          <w:p w:rsidR="0058573C" w:rsidRPr="00CA4DFF" w:rsidRDefault="0058573C" w:rsidP="00CA4DFF">
            <w:pPr>
              <w:spacing w:after="0" w:line="240" w:lineRule="auto"/>
              <w:ind w:right="13"/>
              <w:jc w:val="center"/>
              <w:rPr>
                <w:rFonts w:ascii="Times New Roman" w:eastAsia="Times New Roman" w:hAnsi="Times New Roman"/>
                <w:sz w:val="20"/>
                <w:szCs w:val="20"/>
              </w:rPr>
            </w:pPr>
          </w:p>
        </w:tc>
        <w:tc>
          <w:tcPr>
            <w:tcW w:w="1196" w:type="dxa"/>
            <w:tcBorders>
              <w:top w:val="nil"/>
              <w:left w:val="nil"/>
              <w:bottom w:val="nil"/>
              <w:right w:val="nil"/>
            </w:tcBorders>
            <w:shd w:val="clear" w:color="auto" w:fill="auto"/>
          </w:tcPr>
          <w:p w:rsidR="0058573C" w:rsidRPr="00CA4DFF" w:rsidRDefault="0058573C" w:rsidP="00CA4DFF">
            <w:pPr>
              <w:spacing w:after="0" w:line="240" w:lineRule="auto"/>
              <w:ind w:right="13"/>
              <w:jc w:val="center"/>
              <w:rPr>
                <w:rFonts w:ascii="Times New Roman" w:eastAsia="Times New Roman" w:hAnsi="Times New Roman"/>
                <w:sz w:val="20"/>
                <w:szCs w:val="20"/>
              </w:rPr>
            </w:pPr>
          </w:p>
        </w:tc>
      </w:tr>
      <w:tr w:rsidR="0058573C" w:rsidRPr="00CA4DFF" w:rsidTr="00CA4DFF">
        <w:tc>
          <w:tcPr>
            <w:tcW w:w="2516" w:type="dxa"/>
            <w:tcBorders>
              <w:top w:val="nil"/>
              <w:left w:val="nil"/>
              <w:bottom w:val="nil"/>
              <w:right w:val="nil"/>
            </w:tcBorders>
            <w:shd w:val="clear" w:color="auto" w:fill="auto"/>
          </w:tcPr>
          <w:p w:rsidR="0058573C" w:rsidRPr="00CA4DFF" w:rsidRDefault="0058573C" w:rsidP="00CA4DFF">
            <w:pPr>
              <w:spacing w:after="0" w:line="240" w:lineRule="auto"/>
              <w:ind w:right="13"/>
              <w:jc w:val="center"/>
              <w:rPr>
                <w:rFonts w:ascii="Times New Roman" w:eastAsia="Times New Roman" w:hAnsi="Times New Roman"/>
                <w:sz w:val="20"/>
                <w:szCs w:val="20"/>
              </w:rPr>
            </w:pPr>
          </w:p>
        </w:tc>
        <w:tc>
          <w:tcPr>
            <w:tcW w:w="957" w:type="dxa"/>
            <w:tcBorders>
              <w:top w:val="nil"/>
              <w:left w:val="nil"/>
              <w:bottom w:val="nil"/>
              <w:right w:val="nil"/>
            </w:tcBorders>
            <w:shd w:val="clear" w:color="auto" w:fill="auto"/>
          </w:tcPr>
          <w:p w:rsidR="0058573C" w:rsidRPr="00CA4DFF" w:rsidRDefault="0058573C" w:rsidP="00CA4DFF">
            <w:pPr>
              <w:spacing w:after="0" w:line="240" w:lineRule="auto"/>
              <w:ind w:right="13"/>
              <w:jc w:val="center"/>
              <w:rPr>
                <w:rFonts w:ascii="Times New Roman" w:eastAsia="Times New Roman" w:hAnsi="Times New Roman"/>
                <w:sz w:val="20"/>
                <w:szCs w:val="20"/>
              </w:rPr>
            </w:pPr>
            <w:r w:rsidRPr="00CA4DFF">
              <w:rPr>
                <w:rFonts w:ascii="Times New Roman" w:eastAsia="Times New Roman" w:hAnsi="Times New Roman"/>
                <w:sz w:val="20"/>
                <w:szCs w:val="20"/>
              </w:rPr>
              <w:t>HS6</w:t>
            </w:r>
          </w:p>
        </w:tc>
        <w:tc>
          <w:tcPr>
            <w:tcW w:w="1362" w:type="dxa"/>
            <w:tcBorders>
              <w:top w:val="nil"/>
              <w:left w:val="nil"/>
              <w:bottom w:val="nil"/>
              <w:right w:val="nil"/>
            </w:tcBorders>
            <w:shd w:val="clear" w:color="auto" w:fill="auto"/>
          </w:tcPr>
          <w:p w:rsidR="0058573C" w:rsidRPr="00CA4DFF" w:rsidRDefault="0058573C" w:rsidP="00AF4477">
            <w:pPr>
              <w:spacing w:after="0" w:line="240" w:lineRule="auto"/>
              <w:ind w:right="13"/>
              <w:jc w:val="center"/>
              <w:rPr>
                <w:rFonts w:ascii="Times New Roman" w:eastAsia="Times New Roman" w:hAnsi="Times New Roman"/>
                <w:sz w:val="20"/>
                <w:szCs w:val="20"/>
              </w:rPr>
            </w:pPr>
            <w:r w:rsidRPr="00CA4DFF">
              <w:rPr>
                <w:rFonts w:ascii="Times New Roman" w:eastAsia="Times New Roman" w:hAnsi="Times New Roman"/>
                <w:sz w:val="20"/>
                <w:szCs w:val="20"/>
              </w:rPr>
              <w:t>0.7</w:t>
            </w:r>
            <w:r w:rsidR="00AF4477">
              <w:rPr>
                <w:rFonts w:ascii="Times New Roman" w:eastAsia="Times New Roman" w:hAnsi="Times New Roman"/>
                <w:sz w:val="20"/>
                <w:szCs w:val="20"/>
              </w:rPr>
              <w:t>37</w:t>
            </w:r>
          </w:p>
        </w:tc>
        <w:tc>
          <w:tcPr>
            <w:tcW w:w="1342" w:type="dxa"/>
            <w:tcBorders>
              <w:top w:val="nil"/>
              <w:left w:val="nil"/>
              <w:bottom w:val="nil"/>
              <w:right w:val="nil"/>
            </w:tcBorders>
            <w:shd w:val="clear" w:color="auto" w:fill="auto"/>
          </w:tcPr>
          <w:p w:rsidR="0058573C" w:rsidRPr="00CA4DFF" w:rsidRDefault="0058573C" w:rsidP="00CA4DFF">
            <w:pPr>
              <w:spacing w:after="0" w:line="240" w:lineRule="auto"/>
              <w:ind w:right="13"/>
              <w:jc w:val="center"/>
              <w:rPr>
                <w:rFonts w:ascii="Times New Roman" w:eastAsia="Times New Roman" w:hAnsi="Times New Roman"/>
                <w:sz w:val="20"/>
                <w:szCs w:val="20"/>
              </w:rPr>
            </w:pPr>
          </w:p>
        </w:tc>
        <w:tc>
          <w:tcPr>
            <w:tcW w:w="1644" w:type="dxa"/>
            <w:tcBorders>
              <w:top w:val="nil"/>
              <w:left w:val="nil"/>
              <w:bottom w:val="nil"/>
              <w:right w:val="nil"/>
            </w:tcBorders>
            <w:shd w:val="clear" w:color="auto" w:fill="auto"/>
          </w:tcPr>
          <w:p w:rsidR="0058573C" w:rsidRPr="00CA4DFF" w:rsidRDefault="0058573C" w:rsidP="00CA4DFF">
            <w:pPr>
              <w:spacing w:after="0" w:line="240" w:lineRule="auto"/>
              <w:ind w:right="13"/>
              <w:jc w:val="center"/>
              <w:rPr>
                <w:rFonts w:ascii="Times New Roman" w:eastAsia="Times New Roman" w:hAnsi="Times New Roman"/>
                <w:sz w:val="20"/>
                <w:szCs w:val="20"/>
              </w:rPr>
            </w:pPr>
          </w:p>
        </w:tc>
        <w:tc>
          <w:tcPr>
            <w:tcW w:w="1196" w:type="dxa"/>
            <w:tcBorders>
              <w:top w:val="nil"/>
              <w:left w:val="nil"/>
              <w:bottom w:val="nil"/>
              <w:right w:val="nil"/>
            </w:tcBorders>
            <w:shd w:val="clear" w:color="auto" w:fill="auto"/>
          </w:tcPr>
          <w:p w:rsidR="0058573C" w:rsidRPr="00CA4DFF" w:rsidRDefault="0058573C" w:rsidP="00CA4DFF">
            <w:pPr>
              <w:spacing w:after="0" w:line="240" w:lineRule="auto"/>
              <w:ind w:right="13"/>
              <w:jc w:val="center"/>
              <w:rPr>
                <w:rFonts w:ascii="Times New Roman" w:eastAsia="Times New Roman" w:hAnsi="Times New Roman"/>
                <w:sz w:val="20"/>
                <w:szCs w:val="20"/>
              </w:rPr>
            </w:pPr>
          </w:p>
        </w:tc>
      </w:tr>
      <w:tr w:rsidR="008D42A9" w:rsidRPr="00CA4DFF" w:rsidTr="00CA4DFF">
        <w:tc>
          <w:tcPr>
            <w:tcW w:w="2516" w:type="dxa"/>
            <w:tcBorders>
              <w:left w:val="nil"/>
              <w:bottom w:val="nil"/>
              <w:right w:val="nil"/>
            </w:tcBorders>
            <w:shd w:val="clear" w:color="auto" w:fill="auto"/>
          </w:tcPr>
          <w:p w:rsidR="008D42A9" w:rsidRPr="00CA4DFF" w:rsidRDefault="0058573C" w:rsidP="00CA4DFF">
            <w:pPr>
              <w:spacing w:after="0" w:line="240" w:lineRule="auto"/>
              <w:ind w:right="13"/>
              <w:jc w:val="center"/>
              <w:rPr>
                <w:rFonts w:ascii="Times New Roman" w:eastAsia="Times New Roman" w:hAnsi="Times New Roman"/>
                <w:sz w:val="20"/>
                <w:szCs w:val="20"/>
              </w:rPr>
            </w:pPr>
            <w:r w:rsidRPr="00CA4DFF">
              <w:rPr>
                <w:rFonts w:ascii="Times New Roman" w:eastAsia="Times New Roman" w:hAnsi="Times New Roman"/>
                <w:i/>
                <w:sz w:val="20"/>
                <w:szCs w:val="20"/>
              </w:rPr>
              <w:t>Soft Skills</w:t>
            </w:r>
          </w:p>
        </w:tc>
        <w:tc>
          <w:tcPr>
            <w:tcW w:w="957" w:type="dxa"/>
            <w:tcBorders>
              <w:left w:val="nil"/>
              <w:bottom w:val="nil"/>
              <w:right w:val="nil"/>
            </w:tcBorders>
            <w:shd w:val="clear" w:color="auto" w:fill="auto"/>
          </w:tcPr>
          <w:p w:rsidR="008D42A9" w:rsidRPr="00CA4DFF" w:rsidRDefault="0058573C" w:rsidP="00CA4DFF">
            <w:pPr>
              <w:spacing w:after="0" w:line="240" w:lineRule="auto"/>
              <w:ind w:right="13"/>
              <w:jc w:val="center"/>
              <w:rPr>
                <w:rFonts w:ascii="Times New Roman" w:eastAsia="Times New Roman" w:hAnsi="Times New Roman"/>
                <w:sz w:val="20"/>
                <w:szCs w:val="20"/>
              </w:rPr>
            </w:pPr>
            <w:r w:rsidRPr="00CA4DFF">
              <w:rPr>
                <w:rFonts w:ascii="Times New Roman" w:eastAsia="Times New Roman" w:hAnsi="Times New Roman"/>
                <w:sz w:val="20"/>
                <w:szCs w:val="20"/>
              </w:rPr>
              <w:t>SS</w:t>
            </w:r>
            <w:r w:rsidR="008D42A9" w:rsidRPr="00CA4DFF">
              <w:rPr>
                <w:rFonts w:ascii="Times New Roman" w:eastAsia="Times New Roman" w:hAnsi="Times New Roman"/>
                <w:sz w:val="20"/>
                <w:szCs w:val="20"/>
              </w:rPr>
              <w:t>1</w:t>
            </w:r>
          </w:p>
        </w:tc>
        <w:tc>
          <w:tcPr>
            <w:tcW w:w="1362" w:type="dxa"/>
            <w:tcBorders>
              <w:left w:val="nil"/>
              <w:bottom w:val="nil"/>
              <w:right w:val="nil"/>
            </w:tcBorders>
            <w:shd w:val="clear" w:color="auto" w:fill="auto"/>
          </w:tcPr>
          <w:p w:rsidR="008D42A9" w:rsidRPr="00CA4DFF" w:rsidRDefault="008D42A9" w:rsidP="00CA4DFF">
            <w:pPr>
              <w:spacing w:after="0" w:line="240" w:lineRule="auto"/>
              <w:ind w:right="13"/>
              <w:jc w:val="center"/>
              <w:rPr>
                <w:rFonts w:ascii="Times New Roman" w:eastAsia="Times New Roman" w:hAnsi="Times New Roman"/>
                <w:sz w:val="20"/>
                <w:szCs w:val="20"/>
              </w:rPr>
            </w:pPr>
            <w:r w:rsidRPr="00CA4DFF">
              <w:rPr>
                <w:rFonts w:ascii="Times New Roman" w:eastAsia="Times New Roman" w:hAnsi="Times New Roman"/>
                <w:sz w:val="20"/>
                <w:szCs w:val="20"/>
              </w:rPr>
              <w:t>0.</w:t>
            </w:r>
            <w:r w:rsidR="00AF4477">
              <w:rPr>
                <w:rFonts w:ascii="Times New Roman" w:eastAsia="Times New Roman" w:hAnsi="Times New Roman"/>
                <w:sz w:val="20"/>
                <w:szCs w:val="20"/>
              </w:rPr>
              <w:t>819</w:t>
            </w:r>
          </w:p>
        </w:tc>
        <w:tc>
          <w:tcPr>
            <w:tcW w:w="1342" w:type="dxa"/>
            <w:tcBorders>
              <w:left w:val="nil"/>
              <w:bottom w:val="nil"/>
              <w:right w:val="nil"/>
            </w:tcBorders>
            <w:shd w:val="clear" w:color="auto" w:fill="auto"/>
          </w:tcPr>
          <w:p w:rsidR="008D42A9" w:rsidRPr="00CA4DFF" w:rsidRDefault="008D42A9" w:rsidP="0045430A">
            <w:pPr>
              <w:spacing w:after="0" w:line="240" w:lineRule="auto"/>
              <w:ind w:right="13"/>
              <w:jc w:val="center"/>
              <w:rPr>
                <w:rFonts w:ascii="Times New Roman" w:eastAsia="Times New Roman" w:hAnsi="Times New Roman"/>
                <w:sz w:val="20"/>
                <w:szCs w:val="20"/>
              </w:rPr>
            </w:pPr>
            <w:r w:rsidRPr="00CA4DFF">
              <w:rPr>
                <w:rFonts w:ascii="Times New Roman" w:eastAsia="Times New Roman" w:hAnsi="Times New Roman"/>
                <w:sz w:val="20"/>
                <w:szCs w:val="20"/>
              </w:rPr>
              <w:t>0.8</w:t>
            </w:r>
            <w:r w:rsidR="0045430A">
              <w:rPr>
                <w:rFonts w:ascii="Times New Roman" w:eastAsia="Times New Roman" w:hAnsi="Times New Roman"/>
                <w:sz w:val="20"/>
                <w:szCs w:val="20"/>
              </w:rPr>
              <w:t>78</w:t>
            </w:r>
          </w:p>
        </w:tc>
        <w:tc>
          <w:tcPr>
            <w:tcW w:w="1644" w:type="dxa"/>
            <w:tcBorders>
              <w:left w:val="nil"/>
              <w:bottom w:val="nil"/>
              <w:right w:val="nil"/>
            </w:tcBorders>
            <w:shd w:val="clear" w:color="auto" w:fill="auto"/>
          </w:tcPr>
          <w:p w:rsidR="008D42A9" w:rsidRPr="00CA4DFF" w:rsidRDefault="008D42A9" w:rsidP="0045430A">
            <w:pPr>
              <w:spacing w:after="0" w:line="240" w:lineRule="auto"/>
              <w:ind w:right="13"/>
              <w:jc w:val="center"/>
              <w:rPr>
                <w:rFonts w:ascii="Times New Roman" w:eastAsia="Times New Roman" w:hAnsi="Times New Roman"/>
                <w:sz w:val="20"/>
                <w:szCs w:val="20"/>
              </w:rPr>
            </w:pPr>
            <w:r w:rsidRPr="00CA4DFF">
              <w:rPr>
                <w:rFonts w:ascii="Times New Roman" w:eastAsia="Times New Roman" w:hAnsi="Times New Roman"/>
                <w:sz w:val="20"/>
                <w:szCs w:val="20"/>
              </w:rPr>
              <w:t>0.</w:t>
            </w:r>
            <w:r w:rsidR="00885EF7" w:rsidRPr="00CA4DFF">
              <w:rPr>
                <w:rFonts w:ascii="Times New Roman" w:eastAsia="Times New Roman" w:hAnsi="Times New Roman"/>
                <w:sz w:val="20"/>
                <w:szCs w:val="20"/>
              </w:rPr>
              <w:t>9</w:t>
            </w:r>
            <w:r w:rsidR="0045430A">
              <w:rPr>
                <w:rFonts w:ascii="Times New Roman" w:eastAsia="Times New Roman" w:hAnsi="Times New Roman"/>
                <w:sz w:val="20"/>
                <w:szCs w:val="20"/>
              </w:rPr>
              <w:t>16</w:t>
            </w:r>
          </w:p>
        </w:tc>
        <w:tc>
          <w:tcPr>
            <w:tcW w:w="1196" w:type="dxa"/>
            <w:tcBorders>
              <w:left w:val="nil"/>
              <w:bottom w:val="nil"/>
              <w:right w:val="nil"/>
            </w:tcBorders>
            <w:shd w:val="clear" w:color="auto" w:fill="auto"/>
          </w:tcPr>
          <w:p w:rsidR="008D42A9" w:rsidRPr="00CA4DFF" w:rsidRDefault="008D42A9" w:rsidP="0045430A">
            <w:pPr>
              <w:spacing w:after="0" w:line="240" w:lineRule="auto"/>
              <w:ind w:right="13"/>
              <w:jc w:val="center"/>
              <w:rPr>
                <w:rFonts w:ascii="Times New Roman" w:eastAsia="Times New Roman" w:hAnsi="Times New Roman"/>
                <w:sz w:val="20"/>
                <w:szCs w:val="20"/>
              </w:rPr>
            </w:pPr>
            <w:r w:rsidRPr="00CA4DFF">
              <w:rPr>
                <w:rFonts w:ascii="Times New Roman" w:eastAsia="Times New Roman" w:hAnsi="Times New Roman"/>
                <w:sz w:val="20"/>
                <w:szCs w:val="20"/>
              </w:rPr>
              <w:t>0.</w:t>
            </w:r>
            <w:r w:rsidR="00885EF7" w:rsidRPr="00CA4DFF">
              <w:rPr>
                <w:rFonts w:ascii="Times New Roman" w:eastAsia="Times New Roman" w:hAnsi="Times New Roman"/>
                <w:sz w:val="20"/>
                <w:szCs w:val="20"/>
              </w:rPr>
              <w:t>7</w:t>
            </w:r>
            <w:r w:rsidR="0045430A">
              <w:rPr>
                <w:rFonts w:ascii="Times New Roman" w:eastAsia="Times New Roman" w:hAnsi="Times New Roman"/>
                <w:sz w:val="20"/>
                <w:szCs w:val="20"/>
              </w:rPr>
              <w:t>33</w:t>
            </w:r>
          </w:p>
        </w:tc>
      </w:tr>
      <w:tr w:rsidR="0058573C" w:rsidRPr="00CA4DFF" w:rsidTr="00CA4DFF">
        <w:tc>
          <w:tcPr>
            <w:tcW w:w="2516" w:type="dxa"/>
            <w:tcBorders>
              <w:top w:val="nil"/>
              <w:left w:val="nil"/>
              <w:bottom w:val="nil"/>
              <w:right w:val="nil"/>
            </w:tcBorders>
            <w:shd w:val="clear" w:color="auto" w:fill="auto"/>
          </w:tcPr>
          <w:p w:rsidR="0058573C" w:rsidRPr="00CA4DFF" w:rsidRDefault="0058573C" w:rsidP="00CA4DFF">
            <w:pPr>
              <w:spacing w:after="0" w:line="240" w:lineRule="auto"/>
              <w:ind w:right="13"/>
              <w:jc w:val="center"/>
              <w:rPr>
                <w:rFonts w:ascii="Times New Roman" w:eastAsia="Times New Roman" w:hAnsi="Times New Roman"/>
                <w:sz w:val="20"/>
                <w:szCs w:val="20"/>
              </w:rPr>
            </w:pPr>
            <w:r w:rsidRPr="00CA4DFF">
              <w:rPr>
                <w:rFonts w:ascii="Times New Roman" w:eastAsia="Times New Roman" w:hAnsi="Times New Roman"/>
                <w:sz w:val="20"/>
                <w:szCs w:val="20"/>
              </w:rPr>
              <w:t>(</w:t>
            </w:r>
            <w:r w:rsidRPr="00CA4DFF">
              <w:rPr>
                <w:rFonts w:ascii="Times New Roman" w:eastAsia="Times New Roman" w:hAnsi="Times New Roman"/>
                <w:i/>
                <w:sz w:val="20"/>
                <w:szCs w:val="20"/>
              </w:rPr>
              <w:t>SS</w:t>
            </w:r>
            <w:r w:rsidRPr="00CA4DFF">
              <w:rPr>
                <w:rFonts w:ascii="Times New Roman" w:eastAsia="Times New Roman" w:hAnsi="Times New Roman"/>
                <w:sz w:val="20"/>
                <w:szCs w:val="20"/>
              </w:rPr>
              <w:t>)</w:t>
            </w:r>
          </w:p>
        </w:tc>
        <w:tc>
          <w:tcPr>
            <w:tcW w:w="957" w:type="dxa"/>
            <w:tcBorders>
              <w:top w:val="nil"/>
              <w:left w:val="nil"/>
              <w:bottom w:val="nil"/>
              <w:right w:val="nil"/>
            </w:tcBorders>
            <w:shd w:val="clear" w:color="auto" w:fill="auto"/>
          </w:tcPr>
          <w:p w:rsidR="0058573C" w:rsidRPr="00CA4DFF" w:rsidRDefault="0058573C" w:rsidP="00CA4DFF">
            <w:pPr>
              <w:spacing w:after="0" w:line="240" w:lineRule="auto"/>
              <w:ind w:right="13"/>
              <w:jc w:val="center"/>
              <w:rPr>
                <w:rFonts w:ascii="Times New Roman" w:eastAsia="Times New Roman" w:hAnsi="Times New Roman"/>
                <w:sz w:val="20"/>
                <w:szCs w:val="20"/>
              </w:rPr>
            </w:pPr>
            <w:r w:rsidRPr="00CA4DFF">
              <w:rPr>
                <w:rFonts w:ascii="Times New Roman" w:eastAsia="Times New Roman" w:hAnsi="Times New Roman"/>
                <w:sz w:val="20"/>
                <w:szCs w:val="20"/>
              </w:rPr>
              <w:t>SS2</w:t>
            </w:r>
          </w:p>
        </w:tc>
        <w:tc>
          <w:tcPr>
            <w:tcW w:w="1362" w:type="dxa"/>
            <w:tcBorders>
              <w:top w:val="nil"/>
              <w:left w:val="nil"/>
              <w:bottom w:val="nil"/>
              <w:right w:val="nil"/>
            </w:tcBorders>
            <w:shd w:val="clear" w:color="auto" w:fill="auto"/>
          </w:tcPr>
          <w:p w:rsidR="0058573C" w:rsidRPr="00CA4DFF" w:rsidRDefault="0058573C" w:rsidP="00AF4477">
            <w:pPr>
              <w:spacing w:after="0" w:line="240" w:lineRule="auto"/>
              <w:ind w:right="13"/>
              <w:jc w:val="center"/>
              <w:rPr>
                <w:rFonts w:ascii="Times New Roman" w:eastAsia="Times New Roman" w:hAnsi="Times New Roman"/>
                <w:sz w:val="20"/>
                <w:szCs w:val="20"/>
              </w:rPr>
            </w:pPr>
            <w:r w:rsidRPr="00CA4DFF">
              <w:rPr>
                <w:rFonts w:ascii="Times New Roman" w:eastAsia="Times New Roman" w:hAnsi="Times New Roman"/>
                <w:sz w:val="20"/>
                <w:szCs w:val="20"/>
              </w:rPr>
              <w:t>0.</w:t>
            </w:r>
            <w:r w:rsidR="008E2AD7" w:rsidRPr="00CA4DFF">
              <w:rPr>
                <w:rFonts w:ascii="Times New Roman" w:eastAsia="Times New Roman" w:hAnsi="Times New Roman"/>
                <w:sz w:val="20"/>
                <w:szCs w:val="20"/>
              </w:rPr>
              <w:t>8</w:t>
            </w:r>
            <w:r w:rsidR="00AF4477">
              <w:rPr>
                <w:rFonts w:ascii="Times New Roman" w:eastAsia="Times New Roman" w:hAnsi="Times New Roman"/>
                <w:sz w:val="20"/>
                <w:szCs w:val="20"/>
              </w:rPr>
              <w:t>71</w:t>
            </w:r>
          </w:p>
        </w:tc>
        <w:tc>
          <w:tcPr>
            <w:tcW w:w="1342" w:type="dxa"/>
            <w:tcBorders>
              <w:top w:val="nil"/>
              <w:left w:val="nil"/>
              <w:bottom w:val="nil"/>
              <w:right w:val="nil"/>
            </w:tcBorders>
            <w:shd w:val="clear" w:color="auto" w:fill="auto"/>
          </w:tcPr>
          <w:p w:rsidR="0058573C" w:rsidRPr="00CA4DFF" w:rsidRDefault="0058573C" w:rsidP="00CA4DFF">
            <w:pPr>
              <w:spacing w:after="0" w:line="240" w:lineRule="auto"/>
              <w:ind w:right="13"/>
              <w:jc w:val="center"/>
              <w:rPr>
                <w:rFonts w:ascii="Times New Roman" w:eastAsia="Times New Roman" w:hAnsi="Times New Roman"/>
                <w:sz w:val="20"/>
                <w:szCs w:val="20"/>
              </w:rPr>
            </w:pPr>
          </w:p>
        </w:tc>
        <w:tc>
          <w:tcPr>
            <w:tcW w:w="1644" w:type="dxa"/>
            <w:tcBorders>
              <w:top w:val="nil"/>
              <w:left w:val="nil"/>
              <w:bottom w:val="nil"/>
              <w:right w:val="nil"/>
            </w:tcBorders>
            <w:shd w:val="clear" w:color="auto" w:fill="auto"/>
          </w:tcPr>
          <w:p w:rsidR="0058573C" w:rsidRPr="00CA4DFF" w:rsidRDefault="0058573C" w:rsidP="00CA4DFF">
            <w:pPr>
              <w:spacing w:after="0" w:line="240" w:lineRule="auto"/>
              <w:ind w:right="13"/>
              <w:jc w:val="center"/>
              <w:rPr>
                <w:rFonts w:ascii="Times New Roman" w:eastAsia="Times New Roman" w:hAnsi="Times New Roman"/>
                <w:sz w:val="20"/>
                <w:szCs w:val="20"/>
              </w:rPr>
            </w:pPr>
          </w:p>
        </w:tc>
        <w:tc>
          <w:tcPr>
            <w:tcW w:w="1196" w:type="dxa"/>
            <w:tcBorders>
              <w:top w:val="nil"/>
              <w:left w:val="nil"/>
              <w:bottom w:val="nil"/>
              <w:right w:val="nil"/>
            </w:tcBorders>
            <w:shd w:val="clear" w:color="auto" w:fill="auto"/>
          </w:tcPr>
          <w:p w:rsidR="0058573C" w:rsidRPr="00CA4DFF" w:rsidRDefault="0058573C" w:rsidP="00CA4DFF">
            <w:pPr>
              <w:spacing w:after="0" w:line="240" w:lineRule="auto"/>
              <w:ind w:right="13"/>
              <w:jc w:val="center"/>
              <w:rPr>
                <w:rFonts w:ascii="Times New Roman" w:eastAsia="Times New Roman" w:hAnsi="Times New Roman"/>
                <w:sz w:val="20"/>
                <w:szCs w:val="20"/>
              </w:rPr>
            </w:pPr>
          </w:p>
        </w:tc>
      </w:tr>
      <w:tr w:rsidR="0058573C" w:rsidRPr="00CA4DFF" w:rsidTr="00CA4DFF">
        <w:tc>
          <w:tcPr>
            <w:tcW w:w="2516" w:type="dxa"/>
            <w:tcBorders>
              <w:top w:val="nil"/>
              <w:left w:val="nil"/>
              <w:bottom w:val="nil"/>
              <w:right w:val="nil"/>
            </w:tcBorders>
            <w:shd w:val="clear" w:color="auto" w:fill="auto"/>
          </w:tcPr>
          <w:p w:rsidR="0058573C" w:rsidRPr="00CA4DFF" w:rsidRDefault="0058573C" w:rsidP="00CA4DFF">
            <w:pPr>
              <w:spacing w:after="0" w:line="240" w:lineRule="auto"/>
              <w:ind w:right="13"/>
              <w:jc w:val="center"/>
              <w:rPr>
                <w:rFonts w:ascii="Times New Roman" w:eastAsia="Times New Roman" w:hAnsi="Times New Roman"/>
                <w:sz w:val="20"/>
                <w:szCs w:val="20"/>
              </w:rPr>
            </w:pPr>
          </w:p>
        </w:tc>
        <w:tc>
          <w:tcPr>
            <w:tcW w:w="957" w:type="dxa"/>
            <w:tcBorders>
              <w:top w:val="nil"/>
              <w:left w:val="nil"/>
              <w:bottom w:val="nil"/>
              <w:right w:val="nil"/>
            </w:tcBorders>
            <w:shd w:val="clear" w:color="auto" w:fill="auto"/>
          </w:tcPr>
          <w:p w:rsidR="0058573C" w:rsidRPr="00CA4DFF" w:rsidRDefault="0058573C" w:rsidP="00CA4DFF">
            <w:pPr>
              <w:spacing w:after="0" w:line="240" w:lineRule="auto"/>
              <w:ind w:right="13"/>
              <w:jc w:val="center"/>
              <w:rPr>
                <w:rFonts w:ascii="Times New Roman" w:eastAsia="Times New Roman" w:hAnsi="Times New Roman"/>
                <w:sz w:val="20"/>
                <w:szCs w:val="20"/>
              </w:rPr>
            </w:pPr>
            <w:r w:rsidRPr="00CA4DFF">
              <w:rPr>
                <w:rFonts w:ascii="Times New Roman" w:eastAsia="Times New Roman" w:hAnsi="Times New Roman"/>
                <w:sz w:val="20"/>
                <w:szCs w:val="20"/>
              </w:rPr>
              <w:t>SS3</w:t>
            </w:r>
          </w:p>
        </w:tc>
        <w:tc>
          <w:tcPr>
            <w:tcW w:w="1362" w:type="dxa"/>
            <w:tcBorders>
              <w:top w:val="nil"/>
              <w:left w:val="nil"/>
              <w:bottom w:val="nil"/>
              <w:right w:val="nil"/>
            </w:tcBorders>
            <w:shd w:val="clear" w:color="auto" w:fill="auto"/>
          </w:tcPr>
          <w:p w:rsidR="0058573C" w:rsidRPr="00CA4DFF" w:rsidRDefault="0058573C" w:rsidP="00AF4477">
            <w:pPr>
              <w:spacing w:after="0" w:line="240" w:lineRule="auto"/>
              <w:ind w:right="13"/>
              <w:jc w:val="center"/>
              <w:rPr>
                <w:rFonts w:ascii="Times New Roman" w:eastAsia="Times New Roman" w:hAnsi="Times New Roman"/>
                <w:sz w:val="20"/>
                <w:szCs w:val="20"/>
              </w:rPr>
            </w:pPr>
            <w:r w:rsidRPr="00CA4DFF">
              <w:rPr>
                <w:rFonts w:ascii="Times New Roman" w:eastAsia="Times New Roman" w:hAnsi="Times New Roman"/>
                <w:sz w:val="20"/>
                <w:szCs w:val="20"/>
              </w:rPr>
              <w:t>0.</w:t>
            </w:r>
            <w:r w:rsidR="008E2AD7" w:rsidRPr="00CA4DFF">
              <w:rPr>
                <w:rFonts w:ascii="Times New Roman" w:eastAsia="Times New Roman" w:hAnsi="Times New Roman"/>
                <w:sz w:val="20"/>
                <w:szCs w:val="20"/>
              </w:rPr>
              <w:t>8</w:t>
            </w:r>
            <w:r w:rsidR="00AF4477">
              <w:rPr>
                <w:rFonts w:ascii="Times New Roman" w:eastAsia="Times New Roman" w:hAnsi="Times New Roman"/>
                <w:sz w:val="20"/>
                <w:szCs w:val="20"/>
              </w:rPr>
              <w:t>36</w:t>
            </w:r>
          </w:p>
        </w:tc>
        <w:tc>
          <w:tcPr>
            <w:tcW w:w="1342" w:type="dxa"/>
            <w:tcBorders>
              <w:top w:val="nil"/>
              <w:left w:val="nil"/>
              <w:bottom w:val="nil"/>
              <w:right w:val="nil"/>
            </w:tcBorders>
            <w:shd w:val="clear" w:color="auto" w:fill="auto"/>
          </w:tcPr>
          <w:p w:rsidR="0058573C" w:rsidRPr="00CA4DFF" w:rsidRDefault="0058573C" w:rsidP="00CA4DFF">
            <w:pPr>
              <w:spacing w:after="0" w:line="240" w:lineRule="auto"/>
              <w:ind w:right="13"/>
              <w:jc w:val="center"/>
              <w:rPr>
                <w:rFonts w:ascii="Times New Roman" w:eastAsia="Times New Roman" w:hAnsi="Times New Roman"/>
                <w:sz w:val="20"/>
                <w:szCs w:val="20"/>
              </w:rPr>
            </w:pPr>
          </w:p>
        </w:tc>
        <w:tc>
          <w:tcPr>
            <w:tcW w:w="1644" w:type="dxa"/>
            <w:tcBorders>
              <w:top w:val="nil"/>
              <w:left w:val="nil"/>
              <w:bottom w:val="nil"/>
              <w:right w:val="nil"/>
            </w:tcBorders>
            <w:shd w:val="clear" w:color="auto" w:fill="auto"/>
          </w:tcPr>
          <w:p w:rsidR="0058573C" w:rsidRPr="00CA4DFF" w:rsidRDefault="0058573C" w:rsidP="00CA4DFF">
            <w:pPr>
              <w:spacing w:after="0" w:line="240" w:lineRule="auto"/>
              <w:ind w:right="13"/>
              <w:jc w:val="center"/>
              <w:rPr>
                <w:rFonts w:ascii="Times New Roman" w:eastAsia="Times New Roman" w:hAnsi="Times New Roman"/>
                <w:sz w:val="20"/>
                <w:szCs w:val="20"/>
              </w:rPr>
            </w:pPr>
          </w:p>
        </w:tc>
        <w:tc>
          <w:tcPr>
            <w:tcW w:w="1196" w:type="dxa"/>
            <w:tcBorders>
              <w:top w:val="nil"/>
              <w:left w:val="nil"/>
              <w:bottom w:val="nil"/>
              <w:right w:val="nil"/>
            </w:tcBorders>
            <w:shd w:val="clear" w:color="auto" w:fill="auto"/>
          </w:tcPr>
          <w:p w:rsidR="0058573C" w:rsidRPr="00CA4DFF" w:rsidRDefault="0058573C" w:rsidP="00CA4DFF">
            <w:pPr>
              <w:spacing w:after="0" w:line="240" w:lineRule="auto"/>
              <w:ind w:right="13"/>
              <w:jc w:val="center"/>
              <w:rPr>
                <w:rFonts w:ascii="Times New Roman" w:eastAsia="Times New Roman" w:hAnsi="Times New Roman"/>
                <w:sz w:val="20"/>
                <w:szCs w:val="20"/>
              </w:rPr>
            </w:pPr>
          </w:p>
        </w:tc>
      </w:tr>
      <w:tr w:rsidR="0057591F" w:rsidRPr="00CA4DFF" w:rsidTr="00CA4DFF">
        <w:tc>
          <w:tcPr>
            <w:tcW w:w="2516" w:type="dxa"/>
            <w:tcBorders>
              <w:top w:val="nil"/>
              <w:left w:val="nil"/>
              <w:bottom w:val="single" w:sz="4" w:space="0" w:color="auto"/>
              <w:right w:val="nil"/>
            </w:tcBorders>
            <w:shd w:val="clear" w:color="auto" w:fill="auto"/>
          </w:tcPr>
          <w:p w:rsidR="0057591F" w:rsidRPr="00CA4DFF" w:rsidRDefault="0057591F" w:rsidP="00CA4DFF">
            <w:pPr>
              <w:spacing w:after="0" w:line="240" w:lineRule="auto"/>
              <w:ind w:right="13"/>
              <w:jc w:val="center"/>
              <w:rPr>
                <w:rFonts w:ascii="Times New Roman" w:eastAsia="Times New Roman" w:hAnsi="Times New Roman"/>
                <w:sz w:val="20"/>
                <w:szCs w:val="20"/>
              </w:rPr>
            </w:pPr>
          </w:p>
        </w:tc>
        <w:tc>
          <w:tcPr>
            <w:tcW w:w="957" w:type="dxa"/>
            <w:tcBorders>
              <w:top w:val="nil"/>
              <w:left w:val="nil"/>
              <w:bottom w:val="single" w:sz="4" w:space="0" w:color="auto"/>
              <w:right w:val="nil"/>
            </w:tcBorders>
            <w:shd w:val="clear" w:color="auto" w:fill="auto"/>
          </w:tcPr>
          <w:p w:rsidR="0057591F" w:rsidRPr="00CA4DFF" w:rsidRDefault="0058573C" w:rsidP="00CA4DFF">
            <w:pPr>
              <w:spacing w:after="0" w:line="240" w:lineRule="auto"/>
              <w:ind w:right="13"/>
              <w:jc w:val="center"/>
              <w:rPr>
                <w:rFonts w:ascii="Times New Roman" w:eastAsia="Times New Roman" w:hAnsi="Times New Roman"/>
                <w:sz w:val="20"/>
                <w:szCs w:val="20"/>
              </w:rPr>
            </w:pPr>
            <w:r w:rsidRPr="00CA4DFF">
              <w:rPr>
                <w:rFonts w:ascii="Times New Roman" w:eastAsia="Times New Roman" w:hAnsi="Times New Roman"/>
                <w:sz w:val="20"/>
                <w:szCs w:val="20"/>
              </w:rPr>
              <w:t>SS4</w:t>
            </w:r>
          </w:p>
        </w:tc>
        <w:tc>
          <w:tcPr>
            <w:tcW w:w="1362" w:type="dxa"/>
            <w:tcBorders>
              <w:top w:val="nil"/>
              <w:left w:val="nil"/>
              <w:bottom w:val="single" w:sz="4" w:space="0" w:color="auto"/>
              <w:right w:val="nil"/>
            </w:tcBorders>
            <w:shd w:val="clear" w:color="auto" w:fill="auto"/>
          </w:tcPr>
          <w:p w:rsidR="0057591F" w:rsidRPr="00CA4DFF" w:rsidRDefault="0057591F" w:rsidP="00AF4477">
            <w:pPr>
              <w:spacing w:after="0" w:line="240" w:lineRule="auto"/>
              <w:ind w:right="13"/>
              <w:jc w:val="center"/>
              <w:rPr>
                <w:rFonts w:ascii="Times New Roman" w:eastAsia="Times New Roman" w:hAnsi="Times New Roman"/>
                <w:sz w:val="20"/>
                <w:szCs w:val="20"/>
              </w:rPr>
            </w:pPr>
            <w:r w:rsidRPr="00CA4DFF">
              <w:rPr>
                <w:rFonts w:ascii="Times New Roman" w:eastAsia="Times New Roman" w:hAnsi="Times New Roman"/>
                <w:sz w:val="20"/>
                <w:szCs w:val="20"/>
              </w:rPr>
              <w:t>0.</w:t>
            </w:r>
            <w:r w:rsidR="008E2AD7" w:rsidRPr="00CA4DFF">
              <w:rPr>
                <w:rFonts w:ascii="Times New Roman" w:eastAsia="Times New Roman" w:hAnsi="Times New Roman"/>
                <w:sz w:val="20"/>
                <w:szCs w:val="20"/>
              </w:rPr>
              <w:t>8</w:t>
            </w:r>
            <w:r w:rsidR="00AF4477">
              <w:rPr>
                <w:rFonts w:ascii="Times New Roman" w:eastAsia="Times New Roman" w:hAnsi="Times New Roman"/>
                <w:sz w:val="20"/>
                <w:szCs w:val="20"/>
              </w:rPr>
              <w:t>96</w:t>
            </w:r>
          </w:p>
        </w:tc>
        <w:tc>
          <w:tcPr>
            <w:tcW w:w="1342" w:type="dxa"/>
            <w:tcBorders>
              <w:top w:val="nil"/>
              <w:left w:val="nil"/>
              <w:bottom w:val="single" w:sz="4" w:space="0" w:color="auto"/>
              <w:right w:val="nil"/>
            </w:tcBorders>
            <w:shd w:val="clear" w:color="auto" w:fill="auto"/>
          </w:tcPr>
          <w:p w:rsidR="0057591F" w:rsidRPr="00CA4DFF" w:rsidRDefault="0057591F" w:rsidP="00CA4DFF">
            <w:pPr>
              <w:spacing w:after="0" w:line="240" w:lineRule="auto"/>
              <w:ind w:right="13"/>
              <w:jc w:val="center"/>
              <w:rPr>
                <w:rFonts w:ascii="Times New Roman" w:eastAsia="Times New Roman" w:hAnsi="Times New Roman"/>
                <w:sz w:val="20"/>
                <w:szCs w:val="20"/>
              </w:rPr>
            </w:pPr>
          </w:p>
        </w:tc>
        <w:tc>
          <w:tcPr>
            <w:tcW w:w="1644" w:type="dxa"/>
            <w:tcBorders>
              <w:top w:val="nil"/>
              <w:left w:val="nil"/>
              <w:bottom w:val="single" w:sz="4" w:space="0" w:color="auto"/>
              <w:right w:val="nil"/>
            </w:tcBorders>
            <w:shd w:val="clear" w:color="auto" w:fill="auto"/>
          </w:tcPr>
          <w:p w:rsidR="0057591F" w:rsidRPr="00CA4DFF" w:rsidRDefault="0057591F" w:rsidP="00CA4DFF">
            <w:pPr>
              <w:spacing w:after="0" w:line="240" w:lineRule="auto"/>
              <w:ind w:right="13"/>
              <w:jc w:val="center"/>
              <w:rPr>
                <w:rFonts w:ascii="Times New Roman" w:eastAsia="Times New Roman" w:hAnsi="Times New Roman"/>
                <w:sz w:val="20"/>
                <w:szCs w:val="20"/>
              </w:rPr>
            </w:pPr>
          </w:p>
        </w:tc>
        <w:tc>
          <w:tcPr>
            <w:tcW w:w="1196" w:type="dxa"/>
            <w:tcBorders>
              <w:top w:val="nil"/>
              <w:left w:val="nil"/>
              <w:bottom w:val="single" w:sz="4" w:space="0" w:color="auto"/>
              <w:right w:val="nil"/>
            </w:tcBorders>
            <w:shd w:val="clear" w:color="auto" w:fill="auto"/>
          </w:tcPr>
          <w:p w:rsidR="0057591F" w:rsidRPr="00CA4DFF" w:rsidRDefault="0057591F" w:rsidP="00CA4DFF">
            <w:pPr>
              <w:spacing w:after="0" w:line="240" w:lineRule="auto"/>
              <w:ind w:right="13"/>
              <w:jc w:val="center"/>
              <w:rPr>
                <w:rFonts w:ascii="Times New Roman" w:eastAsia="Times New Roman" w:hAnsi="Times New Roman"/>
                <w:sz w:val="20"/>
                <w:szCs w:val="20"/>
              </w:rPr>
            </w:pPr>
          </w:p>
        </w:tc>
      </w:tr>
      <w:tr w:rsidR="008D42A9" w:rsidRPr="00CA4DFF" w:rsidTr="00CA4DFF">
        <w:tc>
          <w:tcPr>
            <w:tcW w:w="2516" w:type="dxa"/>
            <w:tcBorders>
              <w:left w:val="nil"/>
              <w:bottom w:val="nil"/>
              <w:right w:val="nil"/>
            </w:tcBorders>
            <w:shd w:val="clear" w:color="auto" w:fill="auto"/>
          </w:tcPr>
          <w:p w:rsidR="008D42A9" w:rsidRPr="00CA4DFF" w:rsidRDefault="00D21DD0" w:rsidP="00CA4DFF">
            <w:pPr>
              <w:spacing w:after="0" w:line="240" w:lineRule="auto"/>
              <w:ind w:right="13"/>
              <w:jc w:val="center"/>
              <w:rPr>
                <w:rFonts w:ascii="Times New Roman" w:eastAsia="Times New Roman" w:hAnsi="Times New Roman"/>
                <w:sz w:val="20"/>
                <w:szCs w:val="20"/>
              </w:rPr>
            </w:pPr>
            <w:r w:rsidRPr="00CA4DFF">
              <w:rPr>
                <w:rFonts w:ascii="Times New Roman" w:eastAsia="Times New Roman" w:hAnsi="Times New Roman"/>
                <w:i/>
                <w:sz w:val="20"/>
                <w:szCs w:val="20"/>
              </w:rPr>
              <w:t>Organizational L</w:t>
            </w:r>
            <w:r w:rsidR="00BA17B8" w:rsidRPr="00CA4DFF">
              <w:rPr>
                <w:rFonts w:ascii="Times New Roman" w:eastAsia="Times New Roman" w:hAnsi="Times New Roman"/>
                <w:i/>
                <w:sz w:val="20"/>
                <w:szCs w:val="20"/>
              </w:rPr>
              <w:t>earning</w:t>
            </w:r>
          </w:p>
        </w:tc>
        <w:tc>
          <w:tcPr>
            <w:tcW w:w="957" w:type="dxa"/>
            <w:tcBorders>
              <w:left w:val="nil"/>
              <w:bottom w:val="nil"/>
              <w:right w:val="nil"/>
            </w:tcBorders>
            <w:shd w:val="clear" w:color="auto" w:fill="auto"/>
          </w:tcPr>
          <w:p w:rsidR="008D42A9" w:rsidRPr="00CA4DFF" w:rsidRDefault="008D42A9" w:rsidP="00CA4DFF">
            <w:pPr>
              <w:spacing w:after="0" w:line="240" w:lineRule="auto"/>
              <w:ind w:right="13"/>
              <w:jc w:val="center"/>
              <w:rPr>
                <w:rFonts w:ascii="Times New Roman" w:eastAsia="Times New Roman" w:hAnsi="Times New Roman"/>
                <w:sz w:val="20"/>
                <w:szCs w:val="20"/>
              </w:rPr>
            </w:pPr>
            <w:r w:rsidRPr="00CA4DFF">
              <w:rPr>
                <w:rFonts w:ascii="Times New Roman" w:eastAsia="Times New Roman" w:hAnsi="Times New Roman"/>
                <w:sz w:val="20"/>
                <w:szCs w:val="20"/>
              </w:rPr>
              <w:t>OL1</w:t>
            </w:r>
          </w:p>
        </w:tc>
        <w:tc>
          <w:tcPr>
            <w:tcW w:w="1362" w:type="dxa"/>
            <w:tcBorders>
              <w:left w:val="nil"/>
              <w:bottom w:val="nil"/>
              <w:right w:val="nil"/>
            </w:tcBorders>
            <w:shd w:val="clear" w:color="auto" w:fill="auto"/>
          </w:tcPr>
          <w:p w:rsidR="008D42A9" w:rsidRPr="00CA4DFF" w:rsidRDefault="008D42A9" w:rsidP="00AF4477">
            <w:pPr>
              <w:spacing w:after="0" w:line="240" w:lineRule="auto"/>
              <w:ind w:right="13"/>
              <w:jc w:val="center"/>
              <w:rPr>
                <w:rFonts w:ascii="Times New Roman" w:eastAsia="Times New Roman" w:hAnsi="Times New Roman"/>
                <w:sz w:val="20"/>
                <w:szCs w:val="20"/>
              </w:rPr>
            </w:pPr>
            <w:r w:rsidRPr="00CA4DFF">
              <w:rPr>
                <w:rFonts w:ascii="Times New Roman" w:eastAsia="Times New Roman" w:hAnsi="Times New Roman"/>
                <w:sz w:val="20"/>
                <w:szCs w:val="20"/>
              </w:rPr>
              <w:t>0.</w:t>
            </w:r>
            <w:r w:rsidR="00AF4477">
              <w:rPr>
                <w:rFonts w:ascii="Times New Roman" w:eastAsia="Times New Roman" w:hAnsi="Times New Roman"/>
                <w:sz w:val="20"/>
                <w:szCs w:val="20"/>
              </w:rPr>
              <w:t>888</w:t>
            </w:r>
          </w:p>
        </w:tc>
        <w:tc>
          <w:tcPr>
            <w:tcW w:w="1342" w:type="dxa"/>
            <w:tcBorders>
              <w:left w:val="nil"/>
              <w:bottom w:val="nil"/>
              <w:right w:val="nil"/>
            </w:tcBorders>
            <w:shd w:val="clear" w:color="auto" w:fill="auto"/>
          </w:tcPr>
          <w:p w:rsidR="008D42A9" w:rsidRPr="00CA4DFF" w:rsidRDefault="008D42A9" w:rsidP="0045430A">
            <w:pPr>
              <w:spacing w:after="0" w:line="240" w:lineRule="auto"/>
              <w:ind w:right="13"/>
              <w:jc w:val="center"/>
              <w:rPr>
                <w:rFonts w:ascii="Times New Roman" w:eastAsia="Times New Roman" w:hAnsi="Times New Roman"/>
                <w:sz w:val="20"/>
                <w:szCs w:val="20"/>
              </w:rPr>
            </w:pPr>
            <w:r w:rsidRPr="00CA4DFF">
              <w:rPr>
                <w:rFonts w:ascii="Times New Roman" w:eastAsia="Times New Roman" w:hAnsi="Times New Roman"/>
                <w:sz w:val="20"/>
                <w:szCs w:val="20"/>
              </w:rPr>
              <w:t>0.</w:t>
            </w:r>
            <w:r w:rsidR="0045430A">
              <w:rPr>
                <w:rFonts w:ascii="Times New Roman" w:eastAsia="Times New Roman" w:hAnsi="Times New Roman"/>
                <w:sz w:val="20"/>
                <w:szCs w:val="20"/>
              </w:rPr>
              <w:t>930</w:t>
            </w:r>
          </w:p>
        </w:tc>
        <w:tc>
          <w:tcPr>
            <w:tcW w:w="1644" w:type="dxa"/>
            <w:tcBorders>
              <w:left w:val="nil"/>
              <w:bottom w:val="nil"/>
              <w:right w:val="nil"/>
            </w:tcBorders>
            <w:shd w:val="clear" w:color="auto" w:fill="auto"/>
          </w:tcPr>
          <w:p w:rsidR="008D42A9" w:rsidRPr="00CA4DFF" w:rsidRDefault="008D42A9" w:rsidP="0045430A">
            <w:pPr>
              <w:spacing w:after="0" w:line="240" w:lineRule="auto"/>
              <w:ind w:right="13"/>
              <w:jc w:val="center"/>
              <w:rPr>
                <w:rFonts w:ascii="Times New Roman" w:eastAsia="Times New Roman" w:hAnsi="Times New Roman"/>
                <w:sz w:val="20"/>
                <w:szCs w:val="20"/>
              </w:rPr>
            </w:pPr>
            <w:r w:rsidRPr="00CA4DFF">
              <w:rPr>
                <w:rFonts w:ascii="Times New Roman" w:eastAsia="Times New Roman" w:hAnsi="Times New Roman"/>
                <w:sz w:val="20"/>
                <w:szCs w:val="20"/>
              </w:rPr>
              <w:t>0.</w:t>
            </w:r>
            <w:r w:rsidR="0045430A">
              <w:rPr>
                <w:rFonts w:ascii="Times New Roman" w:eastAsia="Times New Roman" w:hAnsi="Times New Roman"/>
                <w:sz w:val="20"/>
                <w:szCs w:val="20"/>
              </w:rPr>
              <w:t>947</w:t>
            </w:r>
          </w:p>
        </w:tc>
        <w:tc>
          <w:tcPr>
            <w:tcW w:w="1196" w:type="dxa"/>
            <w:tcBorders>
              <w:left w:val="nil"/>
              <w:bottom w:val="nil"/>
              <w:right w:val="nil"/>
            </w:tcBorders>
            <w:shd w:val="clear" w:color="auto" w:fill="auto"/>
          </w:tcPr>
          <w:p w:rsidR="008D42A9" w:rsidRPr="00CA4DFF" w:rsidRDefault="008D42A9" w:rsidP="0045430A">
            <w:pPr>
              <w:spacing w:after="0" w:line="240" w:lineRule="auto"/>
              <w:ind w:right="13"/>
              <w:jc w:val="center"/>
              <w:rPr>
                <w:rFonts w:ascii="Times New Roman" w:eastAsia="Times New Roman" w:hAnsi="Times New Roman"/>
                <w:sz w:val="20"/>
                <w:szCs w:val="20"/>
              </w:rPr>
            </w:pPr>
            <w:r w:rsidRPr="00CA4DFF">
              <w:rPr>
                <w:rFonts w:ascii="Times New Roman" w:eastAsia="Times New Roman" w:hAnsi="Times New Roman"/>
                <w:sz w:val="20"/>
                <w:szCs w:val="20"/>
              </w:rPr>
              <w:t>0.</w:t>
            </w:r>
            <w:r w:rsidR="0045430A">
              <w:rPr>
                <w:rFonts w:ascii="Times New Roman" w:eastAsia="Times New Roman" w:hAnsi="Times New Roman"/>
                <w:sz w:val="20"/>
                <w:szCs w:val="20"/>
              </w:rPr>
              <w:t>782</w:t>
            </w:r>
          </w:p>
        </w:tc>
      </w:tr>
      <w:tr w:rsidR="008D42A9" w:rsidRPr="00CA4DFF" w:rsidTr="00CA4DFF">
        <w:tc>
          <w:tcPr>
            <w:tcW w:w="2516" w:type="dxa"/>
            <w:tcBorders>
              <w:top w:val="nil"/>
              <w:left w:val="nil"/>
              <w:bottom w:val="nil"/>
              <w:right w:val="nil"/>
            </w:tcBorders>
            <w:shd w:val="clear" w:color="auto" w:fill="auto"/>
          </w:tcPr>
          <w:p w:rsidR="008D42A9" w:rsidRPr="00CA4DFF" w:rsidRDefault="007A0D93" w:rsidP="00CA4DFF">
            <w:pPr>
              <w:spacing w:after="0" w:line="240" w:lineRule="auto"/>
              <w:ind w:right="13"/>
              <w:jc w:val="center"/>
              <w:rPr>
                <w:rFonts w:ascii="Times New Roman" w:eastAsia="Times New Roman" w:hAnsi="Times New Roman"/>
                <w:sz w:val="20"/>
                <w:szCs w:val="20"/>
              </w:rPr>
            </w:pPr>
            <w:r w:rsidRPr="00CA4DFF">
              <w:rPr>
                <w:rFonts w:ascii="Times New Roman" w:eastAsia="Times New Roman" w:hAnsi="Times New Roman"/>
                <w:sz w:val="20"/>
                <w:szCs w:val="20"/>
              </w:rPr>
              <w:t>(OL)</w:t>
            </w:r>
          </w:p>
        </w:tc>
        <w:tc>
          <w:tcPr>
            <w:tcW w:w="957" w:type="dxa"/>
            <w:tcBorders>
              <w:top w:val="nil"/>
              <w:left w:val="nil"/>
              <w:bottom w:val="nil"/>
              <w:right w:val="nil"/>
            </w:tcBorders>
            <w:shd w:val="clear" w:color="auto" w:fill="auto"/>
          </w:tcPr>
          <w:p w:rsidR="008D42A9" w:rsidRPr="00CA4DFF" w:rsidRDefault="008D42A9" w:rsidP="00CA4DFF">
            <w:pPr>
              <w:spacing w:after="0" w:line="240" w:lineRule="auto"/>
              <w:ind w:right="13"/>
              <w:jc w:val="center"/>
              <w:rPr>
                <w:rFonts w:ascii="Times New Roman" w:eastAsia="Times New Roman" w:hAnsi="Times New Roman"/>
                <w:sz w:val="20"/>
                <w:szCs w:val="20"/>
              </w:rPr>
            </w:pPr>
            <w:r w:rsidRPr="00CA4DFF">
              <w:rPr>
                <w:rFonts w:ascii="Times New Roman" w:eastAsia="Times New Roman" w:hAnsi="Times New Roman"/>
                <w:sz w:val="20"/>
                <w:szCs w:val="20"/>
              </w:rPr>
              <w:t>OL2</w:t>
            </w:r>
          </w:p>
        </w:tc>
        <w:tc>
          <w:tcPr>
            <w:tcW w:w="1362" w:type="dxa"/>
            <w:tcBorders>
              <w:top w:val="nil"/>
              <w:left w:val="nil"/>
              <w:bottom w:val="nil"/>
              <w:right w:val="nil"/>
            </w:tcBorders>
            <w:shd w:val="clear" w:color="auto" w:fill="auto"/>
          </w:tcPr>
          <w:p w:rsidR="008D42A9" w:rsidRPr="00CA4DFF" w:rsidRDefault="0057591F" w:rsidP="00AF4477">
            <w:pPr>
              <w:spacing w:after="0" w:line="240" w:lineRule="auto"/>
              <w:ind w:right="13"/>
              <w:jc w:val="center"/>
              <w:rPr>
                <w:rFonts w:ascii="Times New Roman" w:eastAsia="Times New Roman" w:hAnsi="Times New Roman"/>
                <w:sz w:val="20"/>
                <w:szCs w:val="20"/>
              </w:rPr>
            </w:pPr>
            <w:r w:rsidRPr="00CA4DFF">
              <w:rPr>
                <w:rFonts w:ascii="Times New Roman" w:eastAsia="Times New Roman" w:hAnsi="Times New Roman"/>
                <w:sz w:val="20"/>
                <w:szCs w:val="20"/>
              </w:rPr>
              <w:t>0.</w:t>
            </w:r>
            <w:r w:rsidR="00AF4477">
              <w:rPr>
                <w:rFonts w:ascii="Times New Roman" w:eastAsia="Times New Roman" w:hAnsi="Times New Roman"/>
                <w:sz w:val="20"/>
                <w:szCs w:val="20"/>
              </w:rPr>
              <w:t>915</w:t>
            </w:r>
          </w:p>
        </w:tc>
        <w:tc>
          <w:tcPr>
            <w:tcW w:w="1342" w:type="dxa"/>
            <w:tcBorders>
              <w:top w:val="nil"/>
              <w:left w:val="nil"/>
              <w:bottom w:val="nil"/>
              <w:right w:val="nil"/>
            </w:tcBorders>
            <w:shd w:val="clear" w:color="auto" w:fill="auto"/>
          </w:tcPr>
          <w:p w:rsidR="008D42A9" w:rsidRPr="00CA4DFF" w:rsidRDefault="008D42A9" w:rsidP="00CA4DFF">
            <w:pPr>
              <w:spacing w:after="0" w:line="240" w:lineRule="auto"/>
              <w:ind w:right="13"/>
              <w:jc w:val="center"/>
              <w:rPr>
                <w:rFonts w:ascii="Times New Roman" w:eastAsia="Times New Roman" w:hAnsi="Times New Roman"/>
                <w:sz w:val="20"/>
                <w:szCs w:val="20"/>
              </w:rPr>
            </w:pPr>
          </w:p>
        </w:tc>
        <w:tc>
          <w:tcPr>
            <w:tcW w:w="1644" w:type="dxa"/>
            <w:tcBorders>
              <w:top w:val="nil"/>
              <w:left w:val="nil"/>
              <w:bottom w:val="nil"/>
              <w:right w:val="nil"/>
            </w:tcBorders>
            <w:shd w:val="clear" w:color="auto" w:fill="auto"/>
          </w:tcPr>
          <w:p w:rsidR="008D42A9" w:rsidRPr="00CA4DFF" w:rsidRDefault="008D42A9" w:rsidP="00CA4DFF">
            <w:pPr>
              <w:spacing w:after="0" w:line="240" w:lineRule="auto"/>
              <w:ind w:right="13"/>
              <w:jc w:val="center"/>
              <w:rPr>
                <w:rFonts w:ascii="Times New Roman" w:eastAsia="Times New Roman" w:hAnsi="Times New Roman"/>
                <w:sz w:val="20"/>
                <w:szCs w:val="20"/>
              </w:rPr>
            </w:pPr>
          </w:p>
        </w:tc>
        <w:tc>
          <w:tcPr>
            <w:tcW w:w="1196" w:type="dxa"/>
            <w:tcBorders>
              <w:top w:val="nil"/>
              <w:left w:val="nil"/>
              <w:bottom w:val="nil"/>
              <w:right w:val="nil"/>
            </w:tcBorders>
            <w:shd w:val="clear" w:color="auto" w:fill="auto"/>
          </w:tcPr>
          <w:p w:rsidR="008D42A9" w:rsidRPr="00CA4DFF" w:rsidRDefault="008D42A9" w:rsidP="00CA4DFF">
            <w:pPr>
              <w:spacing w:after="0" w:line="240" w:lineRule="auto"/>
              <w:ind w:right="13"/>
              <w:jc w:val="center"/>
              <w:rPr>
                <w:rFonts w:ascii="Times New Roman" w:eastAsia="Times New Roman" w:hAnsi="Times New Roman"/>
                <w:sz w:val="20"/>
                <w:szCs w:val="20"/>
              </w:rPr>
            </w:pPr>
          </w:p>
        </w:tc>
      </w:tr>
      <w:tr w:rsidR="008D42A9" w:rsidRPr="00CA4DFF" w:rsidTr="00CA4DFF">
        <w:tc>
          <w:tcPr>
            <w:tcW w:w="2516" w:type="dxa"/>
            <w:tcBorders>
              <w:top w:val="nil"/>
              <w:left w:val="nil"/>
              <w:bottom w:val="nil"/>
              <w:right w:val="nil"/>
            </w:tcBorders>
            <w:shd w:val="clear" w:color="auto" w:fill="auto"/>
          </w:tcPr>
          <w:p w:rsidR="008D42A9" w:rsidRPr="00CA4DFF" w:rsidRDefault="008D42A9" w:rsidP="00CA4DFF">
            <w:pPr>
              <w:spacing w:after="0" w:line="240" w:lineRule="auto"/>
              <w:ind w:right="13"/>
              <w:jc w:val="center"/>
              <w:rPr>
                <w:rFonts w:ascii="Times New Roman" w:eastAsia="Times New Roman" w:hAnsi="Times New Roman"/>
                <w:sz w:val="20"/>
                <w:szCs w:val="20"/>
              </w:rPr>
            </w:pPr>
          </w:p>
        </w:tc>
        <w:tc>
          <w:tcPr>
            <w:tcW w:w="957" w:type="dxa"/>
            <w:tcBorders>
              <w:top w:val="nil"/>
              <w:left w:val="nil"/>
              <w:bottom w:val="nil"/>
              <w:right w:val="nil"/>
            </w:tcBorders>
            <w:shd w:val="clear" w:color="auto" w:fill="auto"/>
          </w:tcPr>
          <w:p w:rsidR="008D42A9" w:rsidRPr="00CA4DFF" w:rsidRDefault="008D42A9" w:rsidP="00CA4DFF">
            <w:pPr>
              <w:spacing w:after="0" w:line="240" w:lineRule="auto"/>
              <w:ind w:right="13"/>
              <w:jc w:val="center"/>
              <w:rPr>
                <w:rFonts w:ascii="Times New Roman" w:eastAsia="Times New Roman" w:hAnsi="Times New Roman"/>
                <w:sz w:val="20"/>
                <w:szCs w:val="20"/>
              </w:rPr>
            </w:pPr>
            <w:r w:rsidRPr="00CA4DFF">
              <w:rPr>
                <w:rFonts w:ascii="Times New Roman" w:eastAsia="Times New Roman" w:hAnsi="Times New Roman"/>
                <w:sz w:val="20"/>
                <w:szCs w:val="20"/>
              </w:rPr>
              <w:t>OL3</w:t>
            </w:r>
          </w:p>
        </w:tc>
        <w:tc>
          <w:tcPr>
            <w:tcW w:w="1362" w:type="dxa"/>
            <w:tcBorders>
              <w:top w:val="nil"/>
              <w:left w:val="nil"/>
              <w:bottom w:val="nil"/>
              <w:right w:val="nil"/>
            </w:tcBorders>
            <w:shd w:val="clear" w:color="auto" w:fill="auto"/>
          </w:tcPr>
          <w:p w:rsidR="008D42A9" w:rsidRPr="00CA4DFF" w:rsidRDefault="0057591F" w:rsidP="00AF4477">
            <w:pPr>
              <w:spacing w:after="0" w:line="240" w:lineRule="auto"/>
              <w:ind w:right="13"/>
              <w:jc w:val="center"/>
              <w:rPr>
                <w:rFonts w:ascii="Times New Roman" w:eastAsia="Times New Roman" w:hAnsi="Times New Roman"/>
                <w:sz w:val="20"/>
                <w:szCs w:val="20"/>
              </w:rPr>
            </w:pPr>
            <w:r w:rsidRPr="00CA4DFF">
              <w:rPr>
                <w:rFonts w:ascii="Times New Roman" w:eastAsia="Times New Roman" w:hAnsi="Times New Roman"/>
                <w:sz w:val="20"/>
                <w:szCs w:val="20"/>
              </w:rPr>
              <w:t>0.</w:t>
            </w:r>
            <w:r w:rsidR="00AF4477">
              <w:rPr>
                <w:rFonts w:ascii="Times New Roman" w:eastAsia="Times New Roman" w:hAnsi="Times New Roman"/>
                <w:sz w:val="20"/>
                <w:szCs w:val="20"/>
              </w:rPr>
              <w:t>916</w:t>
            </w:r>
          </w:p>
        </w:tc>
        <w:tc>
          <w:tcPr>
            <w:tcW w:w="1342" w:type="dxa"/>
            <w:tcBorders>
              <w:top w:val="nil"/>
              <w:left w:val="nil"/>
              <w:bottom w:val="nil"/>
              <w:right w:val="nil"/>
            </w:tcBorders>
            <w:shd w:val="clear" w:color="auto" w:fill="auto"/>
          </w:tcPr>
          <w:p w:rsidR="008D42A9" w:rsidRPr="00CA4DFF" w:rsidRDefault="008D42A9" w:rsidP="00CA4DFF">
            <w:pPr>
              <w:spacing w:after="0" w:line="240" w:lineRule="auto"/>
              <w:ind w:right="13"/>
              <w:jc w:val="center"/>
              <w:rPr>
                <w:rFonts w:ascii="Times New Roman" w:eastAsia="Times New Roman" w:hAnsi="Times New Roman"/>
                <w:sz w:val="20"/>
                <w:szCs w:val="20"/>
              </w:rPr>
            </w:pPr>
          </w:p>
        </w:tc>
        <w:tc>
          <w:tcPr>
            <w:tcW w:w="1644" w:type="dxa"/>
            <w:tcBorders>
              <w:top w:val="nil"/>
              <w:left w:val="nil"/>
              <w:bottom w:val="nil"/>
              <w:right w:val="nil"/>
            </w:tcBorders>
            <w:shd w:val="clear" w:color="auto" w:fill="auto"/>
          </w:tcPr>
          <w:p w:rsidR="008D42A9" w:rsidRPr="00CA4DFF" w:rsidRDefault="008D42A9" w:rsidP="00CA4DFF">
            <w:pPr>
              <w:spacing w:after="0" w:line="240" w:lineRule="auto"/>
              <w:ind w:right="13"/>
              <w:jc w:val="center"/>
              <w:rPr>
                <w:rFonts w:ascii="Times New Roman" w:eastAsia="Times New Roman" w:hAnsi="Times New Roman"/>
                <w:sz w:val="20"/>
                <w:szCs w:val="20"/>
              </w:rPr>
            </w:pPr>
          </w:p>
        </w:tc>
        <w:tc>
          <w:tcPr>
            <w:tcW w:w="1196" w:type="dxa"/>
            <w:tcBorders>
              <w:top w:val="nil"/>
              <w:left w:val="nil"/>
              <w:bottom w:val="nil"/>
              <w:right w:val="nil"/>
            </w:tcBorders>
            <w:shd w:val="clear" w:color="auto" w:fill="auto"/>
          </w:tcPr>
          <w:p w:rsidR="008D42A9" w:rsidRPr="00CA4DFF" w:rsidRDefault="008D42A9" w:rsidP="00CA4DFF">
            <w:pPr>
              <w:spacing w:after="0" w:line="240" w:lineRule="auto"/>
              <w:ind w:right="13"/>
              <w:jc w:val="center"/>
              <w:rPr>
                <w:rFonts w:ascii="Times New Roman" w:eastAsia="Times New Roman" w:hAnsi="Times New Roman"/>
                <w:sz w:val="20"/>
                <w:szCs w:val="20"/>
              </w:rPr>
            </w:pPr>
          </w:p>
        </w:tc>
      </w:tr>
      <w:tr w:rsidR="0057591F" w:rsidRPr="00CA4DFF" w:rsidTr="00CA4DFF">
        <w:tc>
          <w:tcPr>
            <w:tcW w:w="2516" w:type="dxa"/>
            <w:tcBorders>
              <w:top w:val="nil"/>
              <w:left w:val="nil"/>
              <w:bottom w:val="nil"/>
              <w:right w:val="nil"/>
            </w:tcBorders>
            <w:shd w:val="clear" w:color="auto" w:fill="auto"/>
          </w:tcPr>
          <w:p w:rsidR="0057591F" w:rsidRPr="00CA4DFF" w:rsidRDefault="0057591F" w:rsidP="00CA4DFF">
            <w:pPr>
              <w:spacing w:after="0" w:line="240" w:lineRule="auto"/>
              <w:ind w:right="13"/>
              <w:jc w:val="center"/>
              <w:rPr>
                <w:rFonts w:ascii="Times New Roman" w:eastAsia="Times New Roman" w:hAnsi="Times New Roman"/>
                <w:sz w:val="20"/>
                <w:szCs w:val="20"/>
              </w:rPr>
            </w:pPr>
          </w:p>
        </w:tc>
        <w:tc>
          <w:tcPr>
            <w:tcW w:w="957" w:type="dxa"/>
            <w:tcBorders>
              <w:top w:val="nil"/>
              <w:left w:val="nil"/>
              <w:bottom w:val="nil"/>
              <w:right w:val="nil"/>
            </w:tcBorders>
            <w:shd w:val="clear" w:color="auto" w:fill="auto"/>
          </w:tcPr>
          <w:p w:rsidR="0057591F" w:rsidRPr="00CA4DFF" w:rsidRDefault="0057591F" w:rsidP="00CA4DFF">
            <w:pPr>
              <w:spacing w:after="0" w:line="240" w:lineRule="auto"/>
              <w:ind w:right="13"/>
              <w:jc w:val="center"/>
              <w:rPr>
                <w:rFonts w:ascii="Times New Roman" w:eastAsia="Times New Roman" w:hAnsi="Times New Roman"/>
                <w:sz w:val="20"/>
                <w:szCs w:val="20"/>
              </w:rPr>
            </w:pPr>
            <w:r w:rsidRPr="00CA4DFF">
              <w:rPr>
                <w:rFonts w:ascii="Times New Roman" w:eastAsia="Times New Roman" w:hAnsi="Times New Roman"/>
                <w:sz w:val="20"/>
                <w:szCs w:val="20"/>
              </w:rPr>
              <w:t>OL4</w:t>
            </w:r>
          </w:p>
        </w:tc>
        <w:tc>
          <w:tcPr>
            <w:tcW w:w="1362" w:type="dxa"/>
            <w:tcBorders>
              <w:top w:val="nil"/>
              <w:left w:val="nil"/>
              <w:bottom w:val="nil"/>
              <w:right w:val="nil"/>
            </w:tcBorders>
            <w:shd w:val="clear" w:color="auto" w:fill="auto"/>
          </w:tcPr>
          <w:p w:rsidR="0057591F" w:rsidRPr="00CA4DFF" w:rsidRDefault="0057591F" w:rsidP="00AF4477">
            <w:pPr>
              <w:spacing w:after="0" w:line="240" w:lineRule="auto"/>
              <w:ind w:right="13"/>
              <w:jc w:val="center"/>
              <w:rPr>
                <w:rFonts w:ascii="Times New Roman" w:eastAsia="Times New Roman" w:hAnsi="Times New Roman"/>
                <w:sz w:val="20"/>
                <w:szCs w:val="20"/>
              </w:rPr>
            </w:pPr>
            <w:r w:rsidRPr="00CA4DFF">
              <w:rPr>
                <w:rFonts w:ascii="Times New Roman" w:eastAsia="Times New Roman" w:hAnsi="Times New Roman"/>
                <w:sz w:val="20"/>
                <w:szCs w:val="20"/>
              </w:rPr>
              <w:t>0.</w:t>
            </w:r>
            <w:r w:rsidR="008E2AD7" w:rsidRPr="00CA4DFF">
              <w:rPr>
                <w:rFonts w:ascii="Times New Roman" w:eastAsia="Times New Roman" w:hAnsi="Times New Roman"/>
                <w:sz w:val="20"/>
                <w:szCs w:val="20"/>
              </w:rPr>
              <w:t>8</w:t>
            </w:r>
            <w:r w:rsidR="00AF4477">
              <w:rPr>
                <w:rFonts w:ascii="Times New Roman" w:eastAsia="Times New Roman" w:hAnsi="Times New Roman"/>
                <w:sz w:val="20"/>
                <w:szCs w:val="20"/>
              </w:rPr>
              <w:t>52</w:t>
            </w:r>
            <w:r w:rsidR="002C5FEA">
              <w:rPr>
                <w:rFonts w:ascii="Times New Roman" w:eastAsia="Times New Roman" w:hAnsi="Times New Roman"/>
                <w:sz w:val="20"/>
                <w:szCs w:val="20"/>
              </w:rPr>
              <w:t>\\\\\\\\\\\\</w:t>
            </w:r>
          </w:p>
        </w:tc>
        <w:tc>
          <w:tcPr>
            <w:tcW w:w="1342" w:type="dxa"/>
            <w:tcBorders>
              <w:top w:val="nil"/>
              <w:left w:val="nil"/>
              <w:bottom w:val="nil"/>
              <w:right w:val="nil"/>
            </w:tcBorders>
            <w:shd w:val="clear" w:color="auto" w:fill="auto"/>
          </w:tcPr>
          <w:p w:rsidR="0057591F" w:rsidRPr="00CA4DFF" w:rsidRDefault="0057591F" w:rsidP="00CA4DFF">
            <w:pPr>
              <w:spacing w:after="0" w:line="240" w:lineRule="auto"/>
              <w:ind w:right="13"/>
              <w:jc w:val="center"/>
              <w:rPr>
                <w:rFonts w:ascii="Times New Roman" w:eastAsia="Times New Roman" w:hAnsi="Times New Roman"/>
                <w:sz w:val="20"/>
                <w:szCs w:val="20"/>
              </w:rPr>
            </w:pPr>
          </w:p>
        </w:tc>
        <w:tc>
          <w:tcPr>
            <w:tcW w:w="1644" w:type="dxa"/>
            <w:tcBorders>
              <w:top w:val="nil"/>
              <w:left w:val="nil"/>
              <w:bottom w:val="nil"/>
              <w:right w:val="nil"/>
            </w:tcBorders>
            <w:shd w:val="clear" w:color="auto" w:fill="auto"/>
          </w:tcPr>
          <w:p w:rsidR="0057591F" w:rsidRPr="00CA4DFF" w:rsidRDefault="0057591F" w:rsidP="00CA4DFF">
            <w:pPr>
              <w:spacing w:after="0" w:line="240" w:lineRule="auto"/>
              <w:ind w:right="13"/>
              <w:jc w:val="center"/>
              <w:rPr>
                <w:rFonts w:ascii="Times New Roman" w:eastAsia="Times New Roman" w:hAnsi="Times New Roman"/>
                <w:sz w:val="20"/>
                <w:szCs w:val="20"/>
              </w:rPr>
            </w:pPr>
          </w:p>
        </w:tc>
        <w:tc>
          <w:tcPr>
            <w:tcW w:w="1196" w:type="dxa"/>
            <w:tcBorders>
              <w:top w:val="nil"/>
              <w:left w:val="nil"/>
              <w:bottom w:val="nil"/>
              <w:right w:val="nil"/>
            </w:tcBorders>
            <w:shd w:val="clear" w:color="auto" w:fill="auto"/>
          </w:tcPr>
          <w:p w:rsidR="0057591F" w:rsidRPr="00CA4DFF" w:rsidRDefault="0057591F" w:rsidP="00CA4DFF">
            <w:pPr>
              <w:spacing w:after="0" w:line="240" w:lineRule="auto"/>
              <w:ind w:right="13"/>
              <w:jc w:val="center"/>
              <w:rPr>
                <w:rFonts w:ascii="Times New Roman" w:eastAsia="Times New Roman" w:hAnsi="Times New Roman"/>
                <w:sz w:val="20"/>
                <w:szCs w:val="20"/>
              </w:rPr>
            </w:pPr>
          </w:p>
        </w:tc>
      </w:tr>
      <w:tr w:rsidR="008D42A9" w:rsidRPr="00CA4DFF" w:rsidTr="00CA4DFF">
        <w:tc>
          <w:tcPr>
            <w:tcW w:w="2516" w:type="dxa"/>
            <w:tcBorders>
              <w:top w:val="nil"/>
              <w:left w:val="nil"/>
              <w:bottom w:val="single" w:sz="4" w:space="0" w:color="auto"/>
              <w:right w:val="nil"/>
            </w:tcBorders>
            <w:shd w:val="clear" w:color="auto" w:fill="auto"/>
          </w:tcPr>
          <w:p w:rsidR="008D42A9" w:rsidRPr="00CA4DFF" w:rsidRDefault="008D42A9" w:rsidP="00CA4DFF">
            <w:pPr>
              <w:spacing w:after="0" w:line="240" w:lineRule="auto"/>
              <w:ind w:right="13"/>
              <w:jc w:val="center"/>
              <w:rPr>
                <w:rFonts w:ascii="Times New Roman" w:eastAsia="Times New Roman" w:hAnsi="Times New Roman"/>
                <w:sz w:val="20"/>
                <w:szCs w:val="20"/>
              </w:rPr>
            </w:pPr>
          </w:p>
        </w:tc>
        <w:tc>
          <w:tcPr>
            <w:tcW w:w="957" w:type="dxa"/>
            <w:tcBorders>
              <w:top w:val="nil"/>
              <w:left w:val="nil"/>
              <w:bottom w:val="single" w:sz="4" w:space="0" w:color="auto"/>
              <w:right w:val="nil"/>
            </w:tcBorders>
            <w:shd w:val="clear" w:color="auto" w:fill="auto"/>
          </w:tcPr>
          <w:p w:rsidR="008D42A9" w:rsidRPr="00CA4DFF" w:rsidRDefault="0057591F" w:rsidP="00CA4DFF">
            <w:pPr>
              <w:spacing w:after="0" w:line="240" w:lineRule="auto"/>
              <w:ind w:right="13"/>
              <w:jc w:val="center"/>
              <w:rPr>
                <w:rFonts w:ascii="Times New Roman" w:eastAsia="Times New Roman" w:hAnsi="Times New Roman"/>
                <w:sz w:val="20"/>
                <w:szCs w:val="20"/>
              </w:rPr>
            </w:pPr>
            <w:r w:rsidRPr="00CA4DFF">
              <w:rPr>
                <w:rFonts w:ascii="Times New Roman" w:eastAsia="Times New Roman" w:hAnsi="Times New Roman"/>
                <w:sz w:val="20"/>
                <w:szCs w:val="20"/>
              </w:rPr>
              <w:t>OL5</w:t>
            </w:r>
          </w:p>
        </w:tc>
        <w:tc>
          <w:tcPr>
            <w:tcW w:w="1362" w:type="dxa"/>
            <w:tcBorders>
              <w:top w:val="nil"/>
              <w:left w:val="nil"/>
              <w:bottom w:val="single" w:sz="4" w:space="0" w:color="auto"/>
              <w:right w:val="nil"/>
            </w:tcBorders>
            <w:shd w:val="clear" w:color="auto" w:fill="auto"/>
          </w:tcPr>
          <w:p w:rsidR="008D42A9" w:rsidRPr="00CA4DFF" w:rsidRDefault="008D42A9" w:rsidP="00AF4477">
            <w:pPr>
              <w:spacing w:after="0" w:line="240" w:lineRule="auto"/>
              <w:ind w:right="13"/>
              <w:jc w:val="center"/>
              <w:rPr>
                <w:rFonts w:ascii="Times New Roman" w:eastAsia="Times New Roman" w:hAnsi="Times New Roman"/>
                <w:sz w:val="20"/>
                <w:szCs w:val="20"/>
              </w:rPr>
            </w:pPr>
            <w:r w:rsidRPr="00CA4DFF">
              <w:rPr>
                <w:rFonts w:ascii="Times New Roman" w:eastAsia="Times New Roman" w:hAnsi="Times New Roman"/>
                <w:sz w:val="20"/>
                <w:szCs w:val="20"/>
              </w:rPr>
              <w:t>0.</w:t>
            </w:r>
            <w:r w:rsidR="00AF4477">
              <w:rPr>
                <w:rFonts w:ascii="Times New Roman" w:eastAsia="Times New Roman" w:hAnsi="Times New Roman"/>
                <w:sz w:val="20"/>
                <w:szCs w:val="20"/>
              </w:rPr>
              <w:t>850</w:t>
            </w:r>
          </w:p>
        </w:tc>
        <w:tc>
          <w:tcPr>
            <w:tcW w:w="1342" w:type="dxa"/>
            <w:tcBorders>
              <w:top w:val="nil"/>
              <w:left w:val="nil"/>
              <w:bottom w:val="single" w:sz="4" w:space="0" w:color="auto"/>
              <w:right w:val="nil"/>
            </w:tcBorders>
            <w:shd w:val="clear" w:color="auto" w:fill="auto"/>
          </w:tcPr>
          <w:p w:rsidR="008D42A9" w:rsidRPr="00CA4DFF" w:rsidRDefault="008D42A9" w:rsidP="00CA4DFF">
            <w:pPr>
              <w:spacing w:after="0" w:line="240" w:lineRule="auto"/>
              <w:ind w:right="13"/>
              <w:jc w:val="center"/>
              <w:rPr>
                <w:rFonts w:ascii="Times New Roman" w:eastAsia="Times New Roman" w:hAnsi="Times New Roman"/>
                <w:sz w:val="20"/>
                <w:szCs w:val="20"/>
              </w:rPr>
            </w:pPr>
          </w:p>
        </w:tc>
        <w:tc>
          <w:tcPr>
            <w:tcW w:w="1644" w:type="dxa"/>
            <w:tcBorders>
              <w:top w:val="nil"/>
              <w:left w:val="nil"/>
              <w:bottom w:val="single" w:sz="4" w:space="0" w:color="auto"/>
              <w:right w:val="nil"/>
            </w:tcBorders>
            <w:shd w:val="clear" w:color="auto" w:fill="auto"/>
          </w:tcPr>
          <w:p w:rsidR="008D42A9" w:rsidRPr="00CA4DFF" w:rsidRDefault="008D42A9" w:rsidP="00CA4DFF">
            <w:pPr>
              <w:spacing w:after="0" w:line="240" w:lineRule="auto"/>
              <w:ind w:right="13"/>
              <w:jc w:val="center"/>
              <w:rPr>
                <w:rFonts w:ascii="Times New Roman" w:eastAsia="Times New Roman" w:hAnsi="Times New Roman"/>
                <w:sz w:val="20"/>
                <w:szCs w:val="20"/>
              </w:rPr>
            </w:pPr>
          </w:p>
        </w:tc>
        <w:tc>
          <w:tcPr>
            <w:tcW w:w="1196" w:type="dxa"/>
            <w:tcBorders>
              <w:top w:val="nil"/>
              <w:left w:val="nil"/>
              <w:bottom w:val="single" w:sz="4" w:space="0" w:color="auto"/>
              <w:right w:val="nil"/>
            </w:tcBorders>
            <w:shd w:val="clear" w:color="auto" w:fill="auto"/>
          </w:tcPr>
          <w:p w:rsidR="008D42A9" w:rsidRPr="00CA4DFF" w:rsidRDefault="008D42A9" w:rsidP="00CA4DFF">
            <w:pPr>
              <w:spacing w:after="0" w:line="240" w:lineRule="auto"/>
              <w:ind w:right="13"/>
              <w:jc w:val="center"/>
              <w:rPr>
                <w:rFonts w:ascii="Times New Roman" w:eastAsia="Times New Roman" w:hAnsi="Times New Roman"/>
                <w:sz w:val="20"/>
                <w:szCs w:val="20"/>
              </w:rPr>
            </w:pPr>
          </w:p>
        </w:tc>
      </w:tr>
      <w:tr w:rsidR="008D42A9" w:rsidRPr="00CA4DFF" w:rsidTr="00CA4DFF">
        <w:tc>
          <w:tcPr>
            <w:tcW w:w="2516" w:type="dxa"/>
            <w:tcBorders>
              <w:left w:val="nil"/>
              <w:bottom w:val="nil"/>
              <w:right w:val="nil"/>
            </w:tcBorders>
            <w:shd w:val="clear" w:color="auto" w:fill="auto"/>
          </w:tcPr>
          <w:p w:rsidR="008D42A9" w:rsidRPr="00CA4DFF" w:rsidRDefault="00D21DD0" w:rsidP="009F626A">
            <w:pPr>
              <w:spacing w:after="0" w:line="240" w:lineRule="auto"/>
              <w:ind w:right="13"/>
              <w:jc w:val="center"/>
              <w:rPr>
                <w:rFonts w:ascii="Times New Roman" w:eastAsia="Times New Roman" w:hAnsi="Times New Roman"/>
                <w:sz w:val="20"/>
                <w:szCs w:val="20"/>
              </w:rPr>
            </w:pPr>
            <w:r w:rsidRPr="00CA4DFF">
              <w:rPr>
                <w:rFonts w:ascii="Times New Roman" w:eastAsia="Times New Roman" w:hAnsi="Times New Roman"/>
                <w:i/>
                <w:sz w:val="20"/>
                <w:szCs w:val="20"/>
              </w:rPr>
              <w:t>Teacher</w:t>
            </w:r>
            <w:r w:rsidR="00D52579">
              <w:rPr>
                <w:rFonts w:ascii="Times New Roman" w:eastAsia="Times New Roman" w:hAnsi="Times New Roman"/>
                <w:i/>
                <w:sz w:val="20"/>
                <w:szCs w:val="20"/>
              </w:rPr>
              <w:t>s’</w:t>
            </w:r>
            <w:r w:rsidRPr="00CA4DFF">
              <w:rPr>
                <w:rFonts w:ascii="Times New Roman" w:eastAsia="Times New Roman" w:hAnsi="Times New Roman"/>
                <w:i/>
                <w:sz w:val="20"/>
                <w:szCs w:val="20"/>
              </w:rPr>
              <w:t xml:space="preserve"> I</w:t>
            </w:r>
            <w:r w:rsidR="00464D91" w:rsidRPr="00CA4DFF">
              <w:rPr>
                <w:rFonts w:ascii="Times New Roman" w:eastAsia="Times New Roman" w:hAnsi="Times New Roman"/>
                <w:i/>
                <w:sz w:val="20"/>
                <w:szCs w:val="20"/>
              </w:rPr>
              <w:t xml:space="preserve">nnovation </w:t>
            </w:r>
          </w:p>
        </w:tc>
        <w:tc>
          <w:tcPr>
            <w:tcW w:w="957" w:type="dxa"/>
            <w:tcBorders>
              <w:left w:val="nil"/>
              <w:bottom w:val="nil"/>
              <w:right w:val="nil"/>
            </w:tcBorders>
            <w:shd w:val="clear" w:color="auto" w:fill="auto"/>
          </w:tcPr>
          <w:p w:rsidR="008D42A9" w:rsidRPr="00CA4DFF" w:rsidRDefault="00D21DD0" w:rsidP="00CA4DFF">
            <w:pPr>
              <w:spacing w:after="0" w:line="240" w:lineRule="auto"/>
              <w:ind w:right="13"/>
              <w:jc w:val="center"/>
              <w:rPr>
                <w:rFonts w:ascii="Times New Roman" w:eastAsia="Times New Roman" w:hAnsi="Times New Roman"/>
                <w:sz w:val="20"/>
                <w:szCs w:val="20"/>
              </w:rPr>
            </w:pPr>
            <w:r w:rsidRPr="00CA4DFF">
              <w:rPr>
                <w:rFonts w:ascii="Times New Roman" w:eastAsia="Times New Roman" w:hAnsi="Times New Roman"/>
                <w:sz w:val="20"/>
                <w:szCs w:val="20"/>
              </w:rPr>
              <w:t>TIC</w:t>
            </w:r>
            <w:r w:rsidR="008D42A9" w:rsidRPr="00CA4DFF">
              <w:rPr>
                <w:rFonts w:ascii="Times New Roman" w:eastAsia="Times New Roman" w:hAnsi="Times New Roman"/>
                <w:sz w:val="20"/>
                <w:szCs w:val="20"/>
              </w:rPr>
              <w:t>1</w:t>
            </w:r>
          </w:p>
        </w:tc>
        <w:tc>
          <w:tcPr>
            <w:tcW w:w="1362" w:type="dxa"/>
            <w:tcBorders>
              <w:left w:val="nil"/>
              <w:bottom w:val="nil"/>
              <w:right w:val="nil"/>
            </w:tcBorders>
            <w:shd w:val="clear" w:color="auto" w:fill="auto"/>
          </w:tcPr>
          <w:p w:rsidR="008D42A9" w:rsidRPr="00CA4DFF" w:rsidRDefault="008D42A9" w:rsidP="00AF4477">
            <w:pPr>
              <w:spacing w:after="0" w:line="240" w:lineRule="auto"/>
              <w:ind w:right="13"/>
              <w:jc w:val="center"/>
              <w:rPr>
                <w:rFonts w:ascii="Times New Roman" w:eastAsia="Times New Roman" w:hAnsi="Times New Roman"/>
                <w:sz w:val="20"/>
                <w:szCs w:val="20"/>
              </w:rPr>
            </w:pPr>
            <w:r w:rsidRPr="00CA4DFF">
              <w:rPr>
                <w:rFonts w:ascii="Times New Roman" w:eastAsia="Times New Roman" w:hAnsi="Times New Roman"/>
                <w:sz w:val="20"/>
                <w:szCs w:val="20"/>
              </w:rPr>
              <w:t>0.</w:t>
            </w:r>
            <w:r w:rsidR="008E2AD7" w:rsidRPr="00CA4DFF">
              <w:rPr>
                <w:rFonts w:ascii="Times New Roman" w:eastAsia="Times New Roman" w:hAnsi="Times New Roman"/>
                <w:sz w:val="20"/>
                <w:szCs w:val="20"/>
              </w:rPr>
              <w:t>8</w:t>
            </w:r>
            <w:r w:rsidR="00AF4477">
              <w:rPr>
                <w:rFonts w:ascii="Times New Roman" w:eastAsia="Times New Roman" w:hAnsi="Times New Roman"/>
                <w:sz w:val="20"/>
                <w:szCs w:val="20"/>
              </w:rPr>
              <w:t>48</w:t>
            </w:r>
          </w:p>
        </w:tc>
        <w:tc>
          <w:tcPr>
            <w:tcW w:w="1342" w:type="dxa"/>
            <w:tcBorders>
              <w:left w:val="nil"/>
              <w:bottom w:val="nil"/>
              <w:right w:val="nil"/>
            </w:tcBorders>
            <w:shd w:val="clear" w:color="auto" w:fill="auto"/>
          </w:tcPr>
          <w:p w:rsidR="008D42A9" w:rsidRPr="00CA4DFF" w:rsidRDefault="008D42A9" w:rsidP="0045430A">
            <w:pPr>
              <w:spacing w:after="0" w:line="240" w:lineRule="auto"/>
              <w:ind w:right="13"/>
              <w:jc w:val="center"/>
              <w:rPr>
                <w:rFonts w:ascii="Times New Roman" w:eastAsia="Times New Roman" w:hAnsi="Times New Roman"/>
                <w:sz w:val="20"/>
                <w:szCs w:val="20"/>
              </w:rPr>
            </w:pPr>
            <w:r w:rsidRPr="00CA4DFF">
              <w:rPr>
                <w:rFonts w:ascii="Times New Roman" w:eastAsia="Times New Roman" w:hAnsi="Times New Roman"/>
                <w:sz w:val="20"/>
                <w:szCs w:val="20"/>
              </w:rPr>
              <w:t>0.</w:t>
            </w:r>
            <w:r w:rsidR="0045430A">
              <w:rPr>
                <w:rFonts w:ascii="Times New Roman" w:eastAsia="Times New Roman" w:hAnsi="Times New Roman"/>
                <w:sz w:val="20"/>
                <w:szCs w:val="20"/>
              </w:rPr>
              <w:t>919</w:t>
            </w:r>
          </w:p>
        </w:tc>
        <w:tc>
          <w:tcPr>
            <w:tcW w:w="1644" w:type="dxa"/>
            <w:tcBorders>
              <w:left w:val="nil"/>
              <w:bottom w:val="nil"/>
              <w:right w:val="nil"/>
            </w:tcBorders>
            <w:shd w:val="clear" w:color="auto" w:fill="auto"/>
          </w:tcPr>
          <w:p w:rsidR="008D42A9" w:rsidRPr="00CA4DFF" w:rsidRDefault="008D42A9" w:rsidP="0045430A">
            <w:pPr>
              <w:spacing w:after="0" w:line="240" w:lineRule="auto"/>
              <w:ind w:right="13"/>
              <w:jc w:val="center"/>
              <w:rPr>
                <w:rFonts w:ascii="Times New Roman" w:eastAsia="Times New Roman" w:hAnsi="Times New Roman"/>
                <w:sz w:val="20"/>
                <w:szCs w:val="20"/>
              </w:rPr>
            </w:pPr>
            <w:r w:rsidRPr="00CA4DFF">
              <w:rPr>
                <w:rFonts w:ascii="Times New Roman" w:eastAsia="Times New Roman" w:hAnsi="Times New Roman"/>
                <w:sz w:val="20"/>
                <w:szCs w:val="20"/>
              </w:rPr>
              <w:t>0.</w:t>
            </w:r>
            <w:r w:rsidR="0045430A">
              <w:rPr>
                <w:rFonts w:ascii="Times New Roman" w:eastAsia="Times New Roman" w:hAnsi="Times New Roman"/>
                <w:sz w:val="20"/>
                <w:szCs w:val="20"/>
              </w:rPr>
              <w:t>939</w:t>
            </w:r>
          </w:p>
        </w:tc>
        <w:tc>
          <w:tcPr>
            <w:tcW w:w="1196" w:type="dxa"/>
            <w:tcBorders>
              <w:left w:val="nil"/>
              <w:bottom w:val="nil"/>
              <w:right w:val="nil"/>
            </w:tcBorders>
            <w:shd w:val="clear" w:color="auto" w:fill="auto"/>
          </w:tcPr>
          <w:p w:rsidR="008D42A9" w:rsidRPr="00CA4DFF" w:rsidRDefault="008D42A9" w:rsidP="0045430A">
            <w:pPr>
              <w:spacing w:after="0" w:line="240" w:lineRule="auto"/>
              <w:ind w:right="13"/>
              <w:jc w:val="center"/>
              <w:rPr>
                <w:rFonts w:ascii="Times New Roman" w:eastAsia="Times New Roman" w:hAnsi="Times New Roman"/>
                <w:sz w:val="20"/>
                <w:szCs w:val="20"/>
              </w:rPr>
            </w:pPr>
            <w:r w:rsidRPr="00CA4DFF">
              <w:rPr>
                <w:rFonts w:ascii="Times New Roman" w:eastAsia="Times New Roman" w:hAnsi="Times New Roman"/>
                <w:sz w:val="20"/>
                <w:szCs w:val="20"/>
              </w:rPr>
              <w:t>0.</w:t>
            </w:r>
            <w:r w:rsidR="0045430A">
              <w:rPr>
                <w:rFonts w:ascii="Times New Roman" w:eastAsia="Times New Roman" w:hAnsi="Times New Roman"/>
                <w:sz w:val="20"/>
                <w:szCs w:val="20"/>
              </w:rPr>
              <w:t>756</w:t>
            </w:r>
          </w:p>
        </w:tc>
      </w:tr>
      <w:tr w:rsidR="0057591F" w:rsidRPr="00CA4DFF" w:rsidTr="00CA4DFF">
        <w:tc>
          <w:tcPr>
            <w:tcW w:w="2516" w:type="dxa"/>
            <w:tcBorders>
              <w:top w:val="nil"/>
              <w:left w:val="nil"/>
              <w:bottom w:val="nil"/>
              <w:right w:val="nil"/>
            </w:tcBorders>
            <w:shd w:val="clear" w:color="auto" w:fill="auto"/>
          </w:tcPr>
          <w:p w:rsidR="0057591F" w:rsidRPr="00CA4DFF" w:rsidRDefault="009F626A" w:rsidP="009F626A">
            <w:pPr>
              <w:spacing w:after="0" w:line="240" w:lineRule="auto"/>
              <w:ind w:right="13"/>
              <w:jc w:val="center"/>
              <w:rPr>
                <w:rFonts w:ascii="Times New Roman" w:eastAsia="Times New Roman" w:hAnsi="Times New Roman"/>
                <w:sz w:val="20"/>
                <w:szCs w:val="20"/>
              </w:rPr>
            </w:pPr>
            <w:r w:rsidRPr="00CA4DFF">
              <w:rPr>
                <w:rFonts w:ascii="Times New Roman" w:eastAsia="Times New Roman" w:hAnsi="Times New Roman"/>
                <w:i/>
                <w:sz w:val="20"/>
                <w:szCs w:val="20"/>
              </w:rPr>
              <w:t>Capability</w:t>
            </w:r>
          </w:p>
        </w:tc>
        <w:tc>
          <w:tcPr>
            <w:tcW w:w="957" w:type="dxa"/>
            <w:tcBorders>
              <w:top w:val="nil"/>
              <w:left w:val="nil"/>
              <w:bottom w:val="nil"/>
              <w:right w:val="nil"/>
            </w:tcBorders>
            <w:shd w:val="clear" w:color="auto" w:fill="auto"/>
          </w:tcPr>
          <w:p w:rsidR="0057591F" w:rsidRPr="00CA4DFF" w:rsidRDefault="00D21DD0" w:rsidP="00CA4DFF">
            <w:pPr>
              <w:spacing w:after="0" w:line="240" w:lineRule="auto"/>
              <w:ind w:right="13"/>
              <w:jc w:val="center"/>
              <w:rPr>
                <w:rFonts w:ascii="Times New Roman" w:eastAsia="Times New Roman" w:hAnsi="Times New Roman"/>
                <w:sz w:val="20"/>
                <w:szCs w:val="20"/>
              </w:rPr>
            </w:pPr>
            <w:r w:rsidRPr="00CA4DFF">
              <w:rPr>
                <w:rFonts w:ascii="Times New Roman" w:eastAsia="Times New Roman" w:hAnsi="Times New Roman"/>
                <w:sz w:val="20"/>
                <w:szCs w:val="20"/>
              </w:rPr>
              <w:t xml:space="preserve">TIC </w:t>
            </w:r>
            <w:r w:rsidR="0057591F" w:rsidRPr="00CA4DFF">
              <w:rPr>
                <w:rFonts w:ascii="Times New Roman" w:eastAsia="Times New Roman" w:hAnsi="Times New Roman"/>
                <w:sz w:val="20"/>
                <w:szCs w:val="20"/>
              </w:rPr>
              <w:t>2</w:t>
            </w:r>
          </w:p>
        </w:tc>
        <w:tc>
          <w:tcPr>
            <w:tcW w:w="1362" w:type="dxa"/>
            <w:tcBorders>
              <w:top w:val="nil"/>
              <w:left w:val="nil"/>
              <w:bottom w:val="nil"/>
              <w:right w:val="nil"/>
            </w:tcBorders>
            <w:shd w:val="clear" w:color="auto" w:fill="auto"/>
          </w:tcPr>
          <w:p w:rsidR="0057591F" w:rsidRPr="00CA4DFF" w:rsidRDefault="0057591F" w:rsidP="00AF4477">
            <w:pPr>
              <w:spacing w:after="0" w:line="240" w:lineRule="auto"/>
              <w:ind w:right="13"/>
              <w:jc w:val="center"/>
              <w:rPr>
                <w:rFonts w:ascii="Times New Roman" w:eastAsia="Times New Roman" w:hAnsi="Times New Roman"/>
                <w:sz w:val="20"/>
                <w:szCs w:val="20"/>
              </w:rPr>
            </w:pPr>
            <w:r w:rsidRPr="00CA4DFF">
              <w:rPr>
                <w:rFonts w:ascii="Times New Roman" w:eastAsia="Times New Roman" w:hAnsi="Times New Roman"/>
                <w:sz w:val="20"/>
                <w:szCs w:val="20"/>
              </w:rPr>
              <w:t>0.</w:t>
            </w:r>
            <w:r w:rsidR="008E2AD7" w:rsidRPr="00CA4DFF">
              <w:rPr>
                <w:rFonts w:ascii="Times New Roman" w:eastAsia="Times New Roman" w:hAnsi="Times New Roman"/>
                <w:sz w:val="20"/>
                <w:szCs w:val="20"/>
              </w:rPr>
              <w:t>8</w:t>
            </w:r>
            <w:r w:rsidR="00AF4477">
              <w:rPr>
                <w:rFonts w:ascii="Times New Roman" w:eastAsia="Times New Roman" w:hAnsi="Times New Roman"/>
                <w:sz w:val="20"/>
                <w:szCs w:val="20"/>
              </w:rPr>
              <w:t>76</w:t>
            </w:r>
          </w:p>
        </w:tc>
        <w:tc>
          <w:tcPr>
            <w:tcW w:w="1342" w:type="dxa"/>
            <w:tcBorders>
              <w:top w:val="nil"/>
              <w:left w:val="nil"/>
              <w:bottom w:val="nil"/>
              <w:right w:val="nil"/>
            </w:tcBorders>
            <w:shd w:val="clear" w:color="auto" w:fill="auto"/>
          </w:tcPr>
          <w:p w:rsidR="0057591F" w:rsidRPr="00CA4DFF" w:rsidRDefault="0057591F" w:rsidP="00CA4DFF">
            <w:pPr>
              <w:spacing w:after="0" w:line="240" w:lineRule="auto"/>
              <w:ind w:right="13"/>
              <w:jc w:val="center"/>
              <w:rPr>
                <w:rFonts w:ascii="Times New Roman" w:eastAsia="Times New Roman" w:hAnsi="Times New Roman"/>
                <w:sz w:val="20"/>
                <w:szCs w:val="20"/>
              </w:rPr>
            </w:pPr>
          </w:p>
        </w:tc>
        <w:tc>
          <w:tcPr>
            <w:tcW w:w="1644" w:type="dxa"/>
            <w:tcBorders>
              <w:top w:val="nil"/>
              <w:left w:val="nil"/>
              <w:bottom w:val="nil"/>
              <w:right w:val="nil"/>
            </w:tcBorders>
            <w:shd w:val="clear" w:color="auto" w:fill="auto"/>
          </w:tcPr>
          <w:p w:rsidR="0057591F" w:rsidRPr="00CA4DFF" w:rsidRDefault="0057591F" w:rsidP="00CA4DFF">
            <w:pPr>
              <w:spacing w:after="0" w:line="240" w:lineRule="auto"/>
              <w:ind w:right="13"/>
              <w:jc w:val="center"/>
              <w:rPr>
                <w:rFonts w:ascii="Times New Roman" w:eastAsia="Times New Roman" w:hAnsi="Times New Roman"/>
                <w:sz w:val="20"/>
                <w:szCs w:val="20"/>
              </w:rPr>
            </w:pPr>
          </w:p>
        </w:tc>
        <w:tc>
          <w:tcPr>
            <w:tcW w:w="1196" w:type="dxa"/>
            <w:tcBorders>
              <w:top w:val="nil"/>
              <w:left w:val="nil"/>
              <w:bottom w:val="nil"/>
              <w:right w:val="nil"/>
            </w:tcBorders>
            <w:shd w:val="clear" w:color="auto" w:fill="auto"/>
          </w:tcPr>
          <w:p w:rsidR="0057591F" w:rsidRPr="00CA4DFF" w:rsidRDefault="0057591F" w:rsidP="00CA4DFF">
            <w:pPr>
              <w:spacing w:after="0" w:line="240" w:lineRule="auto"/>
              <w:ind w:right="13"/>
              <w:jc w:val="center"/>
              <w:rPr>
                <w:rFonts w:ascii="Times New Roman" w:eastAsia="Times New Roman" w:hAnsi="Times New Roman"/>
                <w:sz w:val="20"/>
                <w:szCs w:val="20"/>
              </w:rPr>
            </w:pPr>
          </w:p>
        </w:tc>
      </w:tr>
      <w:tr w:rsidR="00D21DD0" w:rsidRPr="00CA4DFF" w:rsidTr="00CA4DFF">
        <w:tc>
          <w:tcPr>
            <w:tcW w:w="2516" w:type="dxa"/>
            <w:tcBorders>
              <w:top w:val="nil"/>
              <w:left w:val="nil"/>
              <w:bottom w:val="nil"/>
              <w:right w:val="nil"/>
            </w:tcBorders>
            <w:shd w:val="clear" w:color="auto" w:fill="auto"/>
          </w:tcPr>
          <w:p w:rsidR="00D21DD0" w:rsidRPr="00CA4DFF" w:rsidRDefault="009F626A" w:rsidP="00CA4DFF">
            <w:pPr>
              <w:spacing w:after="0" w:line="240" w:lineRule="auto"/>
              <w:ind w:right="13"/>
              <w:jc w:val="center"/>
              <w:rPr>
                <w:rFonts w:ascii="Times New Roman" w:eastAsia="Times New Roman" w:hAnsi="Times New Roman"/>
                <w:sz w:val="20"/>
                <w:szCs w:val="20"/>
              </w:rPr>
            </w:pPr>
            <w:r w:rsidRPr="00CA4DFF">
              <w:rPr>
                <w:rFonts w:ascii="Times New Roman" w:eastAsia="Times New Roman" w:hAnsi="Times New Roman"/>
                <w:sz w:val="20"/>
                <w:szCs w:val="20"/>
              </w:rPr>
              <w:t>(TIC)</w:t>
            </w:r>
          </w:p>
        </w:tc>
        <w:tc>
          <w:tcPr>
            <w:tcW w:w="957" w:type="dxa"/>
            <w:tcBorders>
              <w:top w:val="nil"/>
              <w:left w:val="nil"/>
              <w:bottom w:val="nil"/>
              <w:right w:val="nil"/>
            </w:tcBorders>
            <w:shd w:val="clear" w:color="auto" w:fill="auto"/>
          </w:tcPr>
          <w:p w:rsidR="00D21DD0" w:rsidRPr="00CA4DFF" w:rsidRDefault="00D21DD0" w:rsidP="00CA4DFF">
            <w:pPr>
              <w:spacing w:after="0" w:line="240" w:lineRule="auto"/>
              <w:ind w:right="13"/>
              <w:jc w:val="center"/>
              <w:rPr>
                <w:rFonts w:ascii="Times New Roman" w:eastAsia="Times New Roman" w:hAnsi="Times New Roman"/>
                <w:sz w:val="20"/>
                <w:szCs w:val="20"/>
              </w:rPr>
            </w:pPr>
            <w:r w:rsidRPr="00CA4DFF">
              <w:rPr>
                <w:rFonts w:ascii="Times New Roman" w:eastAsia="Times New Roman" w:hAnsi="Times New Roman"/>
                <w:sz w:val="20"/>
                <w:szCs w:val="20"/>
              </w:rPr>
              <w:t>TIC 3</w:t>
            </w:r>
          </w:p>
        </w:tc>
        <w:tc>
          <w:tcPr>
            <w:tcW w:w="1362" w:type="dxa"/>
            <w:tcBorders>
              <w:top w:val="nil"/>
              <w:left w:val="nil"/>
              <w:bottom w:val="nil"/>
              <w:right w:val="nil"/>
            </w:tcBorders>
            <w:shd w:val="clear" w:color="auto" w:fill="auto"/>
          </w:tcPr>
          <w:p w:rsidR="00D21DD0" w:rsidRPr="00CA4DFF" w:rsidRDefault="00D21DD0" w:rsidP="00AF4477">
            <w:pPr>
              <w:spacing w:after="0" w:line="240" w:lineRule="auto"/>
              <w:ind w:right="13"/>
              <w:jc w:val="center"/>
              <w:rPr>
                <w:rFonts w:ascii="Times New Roman" w:eastAsia="Times New Roman" w:hAnsi="Times New Roman"/>
                <w:sz w:val="20"/>
                <w:szCs w:val="20"/>
              </w:rPr>
            </w:pPr>
            <w:r w:rsidRPr="00CA4DFF">
              <w:rPr>
                <w:rFonts w:ascii="Times New Roman" w:eastAsia="Times New Roman" w:hAnsi="Times New Roman"/>
                <w:sz w:val="20"/>
                <w:szCs w:val="20"/>
              </w:rPr>
              <w:t>0.8</w:t>
            </w:r>
            <w:r w:rsidR="00AF4477">
              <w:rPr>
                <w:rFonts w:ascii="Times New Roman" w:eastAsia="Times New Roman" w:hAnsi="Times New Roman"/>
                <w:sz w:val="20"/>
                <w:szCs w:val="20"/>
              </w:rPr>
              <w:t>94</w:t>
            </w:r>
          </w:p>
        </w:tc>
        <w:tc>
          <w:tcPr>
            <w:tcW w:w="1342" w:type="dxa"/>
            <w:tcBorders>
              <w:top w:val="nil"/>
              <w:left w:val="nil"/>
              <w:bottom w:val="nil"/>
              <w:right w:val="nil"/>
            </w:tcBorders>
            <w:shd w:val="clear" w:color="auto" w:fill="auto"/>
          </w:tcPr>
          <w:p w:rsidR="00D21DD0" w:rsidRPr="00CA4DFF" w:rsidRDefault="00D21DD0" w:rsidP="00CA4DFF">
            <w:pPr>
              <w:spacing w:after="0" w:line="240" w:lineRule="auto"/>
              <w:ind w:right="13"/>
              <w:jc w:val="center"/>
              <w:rPr>
                <w:rFonts w:ascii="Times New Roman" w:eastAsia="Times New Roman" w:hAnsi="Times New Roman"/>
                <w:sz w:val="20"/>
                <w:szCs w:val="20"/>
              </w:rPr>
            </w:pPr>
          </w:p>
        </w:tc>
        <w:tc>
          <w:tcPr>
            <w:tcW w:w="1644" w:type="dxa"/>
            <w:tcBorders>
              <w:top w:val="nil"/>
              <w:left w:val="nil"/>
              <w:bottom w:val="nil"/>
              <w:right w:val="nil"/>
            </w:tcBorders>
            <w:shd w:val="clear" w:color="auto" w:fill="auto"/>
          </w:tcPr>
          <w:p w:rsidR="00D21DD0" w:rsidRPr="00CA4DFF" w:rsidRDefault="00D21DD0" w:rsidP="00CA4DFF">
            <w:pPr>
              <w:spacing w:after="0" w:line="240" w:lineRule="auto"/>
              <w:ind w:right="13"/>
              <w:jc w:val="center"/>
              <w:rPr>
                <w:rFonts w:ascii="Times New Roman" w:eastAsia="Times New Roman" w:hAnsi="Times New Roman"/>
                <w:sz w:val="20"/>
                <w:szCs w:val="20"/>
              </w:rPr>
            </w:pPr>
          </w:p>
        </w:tc>
        <w:tc>
          <w:tcPr>
            <w:tcW w:w="1196" w:type="dxa"/>
            <w:tcBorders>
              <w:top w:val="nil"/>
              <w:left w:val="nil"/>
              <w:bottom w:val="nil"/>
              <w:right w:val="nil"/>
            </w:tcBorders>
            <w:shd w:val="clear" w:color="auto" w:fill="auto"/>
          </w:tcPr>
          <w:p w:rsidR="00D21DD0" w:rsidRPr="00CA4DFF" w:rsidRDefault="00D21DD0" w:rsidP="00CA4DFF">
            <w:pPr>
              <w:spacing w:after="0" w:line="240" w:lineRule="auto"/>
              <w:ind w:right="13"/>
              <w:jc w:val="center"/>
              <w:rPr>
                <w:rFonts w:ascii="Times New Roman" w:eastAsia="Times New Roman" w:hAnsi="Times New Roman"/>
                <w:sz w:val="20"/>
                <w:szCs w:val="20"/>
              </w:rPr>
            </w:pPr>
          </w:p>
        </w:tc>
      </w:tr>
      <w:tr w:rsidR="00D21DD0" w:rsidRPr="00CA4DFF" w:rsidTr="00CA4DFF">
        <w:tc>
          <w:tcPr>
            <w:tcW w:w="2516" w:type="dxa"/>
            <w:tcBorders>
              <w:top w:val="nil"/>
              <w:left w:val="nil"/>
              <w:bottom w:val="nil"/>
              <w:right w:val="nil"/>
            </w:tcBorders>
            <w:shd w:val="clear" w:color="auto" w:fill="auto"/>
          </w:tcPr>
          <w:p w:rsidR="00D21DD0" w:rsidRPr="00CA4DFF" w:rsidRDefault="00D21DD0" w:rsidP="00CA4DFF">
            <w:pPr>
              <w:spacing w:after="0" w:line="240" w:lineRule="auto"/>
              <w:ind w:right="13"/>
              <w:jc w:val="center"/>
              <w:rPr>
                <w:rFonts w:ascii="Times New Roman" w:eastAsia="Times New Roman" w:hAnsi="Times New Roman"/>
                <w:sz w:val="20"/>
                <w:szCs w:val="20"/>
              </w:rPr>
            </w:pPr>
          </w:p>
        </w:tc>
        <w:tc>
          <w:tcPr>
            <w:tcW w:w="957" w:type="dxa"/>
            <w:tcBorders>
              <w:top w:val="nil"/>
              <w:left w:val="nil"/>
              <w:bottom w:val="nil"/>
              <w:right w:val="nil"/>
            </w:tcBorders>
            <w:shd w:val="clear" w:color="auto" w:fill="auto"/>
          </w:tcPr>
          <w:p w:rsidR="00D21DD0" w:rsidRPr="00CA4DFF" w:rsidRDefault="00D21DD0" w:rsidP="00CA4DFF">
            <w:pPr>
              <w:spacing w:after="0" w:line="240" w:lineRule="auto"/>
              <w:ind w:right="13"/>
              <w:jc w:val="center"/>
              <w:rPr>
                <w:rFonts w:ascii="Times New Roman" w:eastAsia="Times New Roman" w:hAnsi="Times New Roman"/>
                <w:sz w:val="20"/>
                <w:szCs w:val="20"/>
              </w:rPr>
            </w:pPr>
            <w:r w:rsidRPr="00CA4DFF">
              <w:rPr>
                <w:rFonts w:ascii="Times New Roman" w:eastAsia="Times New Roman" w:hAnsi="Times New Roman"/>
                <w:sz w:val="20"/>
                <w:szCs w:val="20"/>
              </w:rPr>
              <w:t>TIC 4</w:t>
            </w:r>
          </w:p>
        </w:tc>
        <w:tc>
          <w:tcPr>
            <w:tcW w:w="1362" w:type="dxa"/>
            <w:tcBorders>
              <w:top w:val="nil"/>
              <w:left w:val="nil"/>
              <w:bottom w:val="nil"/>
              <w:right w:val="nil"/>
            </w:tcBorders>
            <w:shd w:val="clear" w:color="auto" w:fill="auto"/>
          </w:tcPr>
          <w:p w:rsidR="00D21DD0" w:rsidRPr="00CA4DFF" w:rsidRDefault="00D21DD0" w:rsidP="00AF4477">
            <w:pPr>
              <w:spacing w:after="0" w:line="240" w:lineRule="auto"/>
              <w:ind w:right="13"/>
              <w:jc w:val="center"/>
              <w:rPr>
                <w:rFonts w:ascii="Times New Roman" w:eastAsia="Times New Roman" w:hAnsi="Times New Roman"/>
                <w:sz w:val="20"/>
                <w:szCs w:val="20"/>
              </w:rPr>
            </w:pPr>
            <w:r w:rsidRPr="00CA4DFF">
              <w:rPr>
                <w:rFonts w:ascii="Times New Roman" w:eastAsia="Times New Roman" w:hAnsi="Times New Roman"/>
                <w:sz w:val="20"/>
                <w:szCs w:val="20"/>
              </w:rPr>
              <w:t>0.</w:t>
            </w:r>
            <w:r w:rsidR="00AF4477">
              <w:rPr>
                <w:rFonts w:ascii="Times New Roman" w:eastAsia="Times New Roman" w:hAnsi="Times New Roman"/>
                <w:sz w:val="20"/>
                <w:szCs w:val="20"/>
              </w:rPr>
              <w:t>865</w:t>
            </w:r>
          </w:p>
        </w:tc>
        <w:tc>
          <w:tcPr>
            <w:tcW w:w="1342" w:type="dxa"/>
            <w:tcBorders>
              <w:top w:val="nil"/>
              <w:left w:val="nil"/>
              <w:bottom w:val="nil"/>
              <w:right w:val="nil"/>
            </w:tcBorders>
            <w:shd w:val="clear" w:color="auto" w:fill="auto"/>
          </w:tcPr>
          <w:p w:rsidR="00D21DD0" w:rsidRPr="00CA4DFF" w:rsidRDefault="00D21DD0" w:rsidP="00CA4DFF">
            <w:pPr>
              <w:spacing w:after="0" w:line="240" w:lineRule="auto"/>
              <w:ind w:right="13"/>
              <w:jc w:val="center"/>
              <w:rPr>
                <w:rFonts w:ascii="Times New Roman" w:eastAsia="Times New Roman" w:hAnsi="Times New Roman"/>
                <w:sz w:val="20"/>
                <w:szCs w:val="20"/>
              </w:rPr>
            </w:pPr>
          </w:p>
        </w:tc>
        <w:tc>
          <w:tcPr>
            <w:tcW w:w="1644" w:type="dxa"/>
            <w:tcBorders>
              <w:top w:val="nil"/>
              <w:left w:val="nil"/>
              <w:bottom w:val="nil"/>
              <w:right w:val="nil"/>
            </w:tcBorders>
            <w:shd w:val="clear" w:color="auto" w:fill="auto"/>
          </w:tcPr>
          <w:p w:rsidR="00D21DD0" w:rsidRPr="00CA4DFF" w:rsidRDefault="00D21DD0" w:rsidP="00CA4DFF">
            <w:pPr>
              <w:spacing w:after="0" w:line="240" w:lineRule="auto"/>
              <w:ind w:right="13"/>
              <w:jc w:val="center"/>
              <w:rPr>
                <w:rFonts w:ascii="Times New Roman" w:eastAsia="Times New Roman" w:hAnsi="Times New Roman"/>
                <w:sz w:val="20"/>
                <w:szCs w:val="20"/>
              </w:rPr>
            </w:pPr>
          </w:p>
        </w:tc>
        <w:tc>
          <w:tcPr>
            <w:tcW w:w="1196" w:type="dxa"/>
            <w:tcBorders>
              <w:top w:val="nil"/>
              <w:left w:val="nil"/>
              <w:bottom w:val="nil"/>
              <w:right w:val="nil"/>
            </w:tcBorders>
            <w:shd w:val="clear" w:color="auto" w:fill="auto"/>
          </w:tcPr>
          <w:p w:rsidR="00D21DD0" w:rsidRPr="00CA4DFF" w:rsidRDefault="00D21DD0" w:rsidP="00CA4DFF">
            <w:pPr>
              <w:spacing w:after="0" w:line="240" w:lineRule="auto"/>
              <w:ind w:right="13"/>
              <w:jc w:val="center"/>
              <w:rPr>
                <w:rFonts w:ascii="Times New Roman" w:eastAsia="Times New Roman" w:hAnsi="Times New Roman"/>
                <w:sz w:val="20"/>
                <w:szCs w:val="20"/>
              </w:rPr>
            </w:pPr>
          </w:p>
        </w:tc>
      </w:tr>
      <w:tr w:rsidR="00D21DD0" w:rsidRPr="00CA4DFF" w:rsidTr="00AF4477">
        <w:tc>
          <w:tcPr>
            <w:tcW w:w="2516" w:type="dxa"/>
            <w:tcBorders>
              <w:top w:val="nil"/>
              <w:left w:val="nil"/>
              <w:bottom w:val="single" w:sz="4" w:space="0" w:color="auto"/>
              <w:right w:val="nil"/>
            </w:tcBorders>
            <w:shd w:val="clear" w:color="auto" w:fill="auto"/>
          </w:tcPr>
          <w:p w:rsidR="00D21DD0" w:rsidRPr="00CA4DFF" w:rsidRDefault="00D21DD0" w:rsidP="00CA4DFF">
            <w:pPr>
              <w:spacing w:after="0" w:line="240" w:lineRule="auto"/>
              <w:ind w:right="13"/>
              <w:jc w:val="center"/>
              <w:rPr>
                <w:rFonts w:ascii="Times New Roman" w:eastAsia="Times New Roman" w:hAnsi="Times New Roman"/>
                <w:sz w:val="20"/>
                <w:szCs w:val="20"/>
              </w:rPr>
            </w:pPr>
          </w:p>
        </w:tc>
        <w:tc>
          <w:tcPr>
            <w:tcW w:w="957" w:type="dxa"/>
            <w:tcBorders>
              <w:top w:val="nil"/>
              <w:left w:val="nil"/>
              <w:bottom w:val="single" w:sz="4" w:space="0" w:color="auto"/>
              <w:right w:val="nil"/>
            </w:tcBorders>
            <w:shd w:val="clear" w:color="auto" w:fill="auto"/>
          </w:tcPr>
          <w:p w:rsidR="00D21DD0" w:rsidRPr="00CA4DFF" w:rsidRDefault="00D21DD0" w:rsidP="00CA4DFF">
            <w:pPr>
              <w:spacing w:after="0" w:line="240" w:lineRule="auto"/>
              <w:ind w:right="13"/>
              <w:jc w:val="center"/>
              <w:rPr>
                <w:rFonts w:ascii="Times New Roman" w:eastAsia="Times New Roman" w:hAnsi="Times New Roman"/>
                <w:sz w:val="20"/>
                <w:szCs w:val="20"/>
              </w:rPr>
            </w:pPr>
            <w:r w:rsidRPr="00CA4DFF">
              <w:rPr>
                <w:rFonts w:ascii="Times New Roman" w:eastAsia="Times New Roman" w:hAnsi="Times New Roman"/>
                <w:sz w:val="20"/>
                <w:szCs w:val="20"/>
              </w:rPr>
              <w:t>TIC 5</w:t>
            </w:r>
          </w:p>
        </w:tc>
        <w:tc>
          <w:tcPr>
            <w:tcW w:w="1362" w:type="dxa"/>
            <w:tcBorders>
              <w:top w:val="nil"/>
              <w:left w:val="nil"/>
              <w:bottom w:val="single" w:sz="4" w:space="0" w:color="auto"/>
              <w:right w:val="nil"/>
            </w:tcBorders>
            <w:shd w:val="clear" w:color="auto" w:fill="auto"/>
          </w:tcPr>
          <w:p w:rsidR="00D21DD0" w:rsidRPr="00CA4DFF" w:rsidRDefault="00D21DD0" w:rsidP="00AF4477">
            <w:pPr>
              <w:spacing w:after="0" w:line="240" w:lineRule="auto"/>
              <w:ind w:right="13"/>
              <w:jc w:val="center"/>
              <w:rPr>
                <w:rFonts w:ascii="Times New Roman" w:eastAsia="Times New Roman" w:hAnsi="Times New Roman"/>
                <w:sz w:val="20"/>
                <w:szCs w:val="20"/>
              </w:rPr>
            </w:pPr>
            <w:r w:rsidRPr="00CA4DFF">
              <w:rPr>
                <w:rFonts w:ascii="Times New Roman" w:eastAsia="Times New Roman" w:hAnsi="Times New Roman"/>
                <w:sz w:val="20"/>
                <w:szCs w:val="20"/>
              </w:rPr>
              <w:t>0.</w:t>
            </w:r>
            <w:r w:rsidR="008E2AD7" w:rsidRPr="00CA4DFF">
              <w:rPr>
                <w:rFonts w:ascii="Times New Roman" w:eastAsia="Times New Roman" w:hAnsi="Times New Roman"/>
                <w:sz w:val="20"/>
                <w:szCs w:val="20"/>
              </w:rPr>
              <w:t>8</w:t>
            </w:r>
            <w:r w:rsidR="00AF4477">
              <w:rPr>
                <w:rFonts w:ascii="Times New Roman" w:eastAsia="Times New Roman" w:hAnsi="Times New Roman"/>
                <w:sz w:val="20"/>
                <w:szCs w:val="20"/>
              </w:rPr>
              <w:t>64</w:t>
            </w:r>
          </w:p>
        </w:tc>
        <w:tc>
          <w:tcPr>
            <w:tcW w:w="1342" w:type="dxa"/>
            <w:tcBorders>
              <w:top w:val="nil"/>
              <w:left w:val="nil"/>
              <w:bottom w:val="single" w:sz="4" w:space="0" w:color="auto"/>
              <w:right w:val="nil"/>
            </w:tcBorders>
            <w:shd w:val="clear" w:color="auto" w:fill="auto"/>
          </w:tcPr>
          <w:p w:rsidR="00D21DD0" w:rsidRPr="00CA4DFF" w:rsidRDefault="00D21DD0" w:rsidP="00CA4DFF">
            <w:pPr>
              <w:spacing w:after="0" w:line="240" w:lineRule="auto"/>
              <w:ind w:right="13"/>
              <w:jc w:val="center"/>
              <w:rPr>
                <w:rFonts w:ascii="Times New Roman" w:eastAsia="Times New Roman" w:hAnsi="Times New Roman"/>
                <w:sz w:val="20"/>
                <w:szCs w:val="20"/>
              </w:rPr>
            </w:pPr>
          </w:p>
        </w:tc>
        <w:tc>
          <w:tcPr>
            <w:tcW w:w="1644" w:type="dxa"/>
            <w:tcBorders>
              <w:top w:val="nil"/>
              <w:left w:val="nil"/>
              <w:bottom w:val="single" w:sz="4" w:space="0" w:color="auto"/>
              <w:right w:val="nil"/>
            </w:tcBorders>
            <w:shd w:val="clear" w:color="auto" w:fill="auto"/>
          </w:tcPr>
          <w:p w:rsidR="00D21DD0" w:rsidRPr="00CA4DFF" w:rsidRDefault="00D21DD0" w:rsidP="00CA4DFF">
            <w:pPr>
              <w:spacing w:after="0" w:line="240" w:lineRule="auto"/>
              <w:ind w:right="13"/>
              <w:jc w:val="center"/>
              <w:rPr>
                <w:rFonts w:ascii="Times New Roman" w:eastAsia="Times New Roman" w:hAnsi="Times New Roman"/>
                <w:sz w:val="20"/>
                <w:szCs w:val="20"/>
              </w:rPr>
            </w:pPr>
          </w:p>
        </w:tc>
        <w:tc>
          <w:tcPr>
            <w:tcW w:w="1196" w:type="dxa"/>
            <w:tcBorders>
              <w:top w:val="nil"/>
              <w:left w:val="nil"/>
              <w:bottom w:val="single" w:sz="4" w:space="0" w:color="auto"/>
              <w:right w:val="nil"/>
            </w:tcBorders>
            <w:shd w:val="clear" w:color="auto" w:fill="auto"/>
          </w:tcPr>
          <w:p w:rsidR="00D21DD0" w:rsidRPr="00CA4DFF" w:rsidRDefault="00D21DD0" w:rsidP="00CA4DFF">
            <w:pPr>
              <w:spacing w:after="0" w:line="240" w:lineRule="auto"/>
              <w:ind w:right="13"/>
              <w:jc w:val="center"/>
              <w:rPr>
                <w:rFonts w:ascii="Times New Roman" w:eastAsia="Times New Roman" w:hAnsi="Times New Roman"/>
                <w:sz w:val="20"/>
                <w:szCs w:val="20"/>
              </w:rPr>
            </w:pPr>
          </w:p>
        </w:tc>
      </w:tr>
      <w:tr w:rsidR="009F626A" w:rsidRPr="00CA4DFF" w:rsidTr="00AF4477">
        <w:tc>
          <w:tcPr>
            <w:tcW w:w="2516" w:type="dxa"/>
            <w:tcBorders>
              <w:top w:val="single" w:sz="4" w:space="0" w:color="auto"/>
              <w:left w:val="nil"/>
              <w:bottom w:val="nil"/>
              <w:right w:val="nil"/>
            </w:tcBorders>
            <w:shd w:val="clear" w:color="auto" w:fill="auto"/>
          </w:tcPr>
          <w:p w:rsidR="009F626A" w:rsidRPr="00CA4DFF" w:rsidRDefault="009F626A" w:rsidP="009F626A">
            <w:pPr>
              <w:spacing w:after="0" w:line="240" w:lineRule="auto"/>
              <w:ind w:right="13"/>
              <w:jc w:val="center"/>
              <w:rPr>
                <w:rFonts w:ascii="Times New Roman" w:eastAsia="Times New Roman" w:hAnsi="Times New Roman"/>
                <w:sz w:val="20"/>
                <w:szCs w:val="20"/>
              </w:rPr>
            </w:pPr>
            <w:r w:rsidRPr="009F626A">
              <w:rPr>
                <w:rFonts w:ascii="Times New Roman" w:eastAsia="Times New Roman" w:hAnsi="Times New Roman"/>
                <w:sz w:val="20"/>
                <w:szCs w:val="20"/>
              </w:rPr>
              <w:t>Teacher</w:t>
            </w:r>
            <w:r w:rsidR="00D52579">
              <w:rPr>
                <w:rFonts w:ascii="Times New Roman" w:eastAsia="Times New Roman" w:hAnsi="Times New Roman"/>
                <w:sz w:val="20"/>
                <w:szCs w:val="20"/>
              </w:rPr>
              <w:t>s’</w:t>
            </w:r>
            <w:r>
              <w:rPr>
                <w:rFonts w:ascii="Times New Roman" w:eastAsia="Times New Roman" w:hAnsi="Times New Roman"/>
                <w:sz w:val="20"/>
                <w:szCs w:val="20"/>
              </w:rPr>
              <w:t>Performance</w:t>
            </w:r>
          </w:p>
        </w:tc>
        <w:tc>
          <w:tcPr>
            <w:tcW w:w="957" w:type="dxa"/>
            <w:tcBorders>
              <w:top w:val="single" w:sz="4" w:space="0" w:color="auto"/>
              <w:left w:val="nil"/>
              <w:bottom w:val="nil"/>
              <w:right w:val="nil"/>
            </w:tcBorders>
            <w:shd w:val="clear" w:color="auto" w:fill="auto"/>
          </w:tcPr>
          <w:p w:rsidR="009F626A" w:rsidRPr="00CA4DFF" w:rsidRDefault="009F626A" w:rsidP="00474013">
            <w:pPr>
              <w:spacing w:after="0" w:line="240" w:lineRule="auto"/>
              <w:ind w:right="13"/>
              <w:jc w:val="center"/>
              <w:rPr>
                <w:rFonts w:ascii="Times New Roman" w:eastAsia="Times New Roman" w:hAnsi="Times New Roman"/>
                <w:sz w:val="20"/>
                <w:szCs w:val="20"/>
              </w:rPr>
            </w:pPr>
            <w:r>
              <w:rPr>
                <w:rFonts w:ascii="Times New Roman" w:eastAsia="Times New Roman" w:hAnsi="Times New Roman"/>
                <w:sz w:val="20"/>
                <w:szCs w:val="20"/>
              </w:rPr>
              <w:t>TP</w:t>
            </w:r>
            <w:r w:rsidRPr="00CA4DFF">
              <w:rPr>
                <w:rFonts w:ascii="Times New Roman" w:eastAsia="Times New Roman" w:hAnsi="Times New Roman"/>
                <w:sz w:val="20"/>
                <w:szCs w:val="20"/>
              </w:rPr>
              <w:t>1</w:t>
            </w:r>
          </w:p>
        </w:tc>
        <w:tc>
          <w:tcPr>
            <w:tcW w:w="1362" w:type="dxa"/>
            <w:tcBorders>
              <w:top w:val="single" w:sz="4" w:space="0" w:color="auto"/>
              <w:left w:val="nil"/>
              <w:bottom w:val="nil"/>
              <w:right w:val="nil"/>
            </w:tcBorders>
            <w:shd w:val="clear" w:color="auto" w:fill="auto"/>
          </w:tcPr>
          <w:p w:rsidR="009F626A" w:rsidRPr="00CA4DFF" w:rsidRDefault="009F626A" w:rsidP="00AF4477">
            <w:pPr>
              <w:spacing w:after="0" w:line="240" w:lineRule="auto"/>
              <w:ind w:right="13"/>
              <w:jc w:val="center"/>
              <w:rPr>
                <w:rFonts w:ascii="Times New Roman" w:eastAsia="Times New Roman" w:hAnsi="Times New Roman"/>
                <w:sz w:val="20"/>
                <w:szCs w:val="20"/>
              </w:rPr>
            </w:pPr>
            <w:r w:rsidRPr="00CA4DFF">
              <w:rPr>
                <w:rFonts w:ascii="Times New Roman" w:eastAsia="Times New Roman" w:hAnsi="Times New Roman"/>
                <w:sz w:val="20"/>
                <w:szCs w:val="20"/>
              </w:rPr>
              <w:t>0.</w:t>
            </w:r>
            <w:r w:rsidR="00AF4477">
              <w:rPr>
                <w:rFonts w:ascii="Times New Roman" w:eastAsia="Times New Roman" w:hAnsi="Times New Roman"/>
                <w:sz w:val="20"/>
                <w:szCs w:val="20"/>
              </w:rPr>
              <w:t>791</w:t>
            </w:r>
          </w:p>
        </w:tc>
        <w:tc>
          <w:tcPr>
            <w:tcW w:w="1342" w:type="dxa"/>
            <w:tcBorders>
              <w:top w:val="single" w:sz="4" w:space="0" w:color="auto"/>
              <w:left w:val="nil"/>
              <w:bottom w:val="nil"/>
              <w:right w:val="nil"/>
            </w:tcBorders>
            <w:shd w:val="clear" w:color="auto" w:fill="auto"/>
          </w:tcPr>
          <w:p w:rsidR="009F626A" w:rsidRPr="00CA4DFF" w:rsidRDefault="009F626A" w:rsidP="0045430A">
            <w:pPr>
              <w:spacing w:after="0" w:line="240" w:lineRule="auto"/>
              <w:ind w:right="13"/>
              <w:jc w:val="center"/>
              <w:rPr>
                <w:rFonts w:ascii="Times New Roman" w:eastAsia="Times New Roman" w:hAnsi="Times New Roman"/>
                <w:sz w:val="20"/>
                <w:szCs w:val="20"/>
              </w:rPr>
            </w:pPr>
            <w:r w:rsidRPr="00CA4DFF">
              <w:rPr>
                <w:rFonts w:ascii="Times New Roman" w:eastAsia="Times New Roman" w:hAnsi="Times New Roman"/>
                <w:sz w:val="20"/>
                <w:szCs w:val="20"/>
              </w:rPr>
              <w:t>0.8</w:t>
            </w:r>
            <w:r w:rsidR="0045430A">
              <w:rPr>
                <w:rFonts w:ascii="Times New Roman" w:eastAsia="Times New Roman" w:hAnsi="Times New Roman"/>
                <w:sz w:val="20"/>
                <w:szCs w:val="20"/>
              </w:rPr>
              <w:t>69</w:t>
            </w:r>
          </w:p>
        </w:tc>
        <w:tc>
          <w:tcPr>
            <w:tcW w:w="1644" w:type="dxa"/>
            <w:tcBorders>
              <w:top w:val="single" w:sz="4" w:space="0" w:color="auto"/>
              <w:left w:val="nil"/>
              <w:bottom w:val="nil"/>
              <w:right w:val="nil"/>
            </w:tcBorders>
            <w:shd w:val="clear" w:color="auto" w:fill="auto"/>
          </w:tcPr>
          <w:p w:rsidR="009F626A" w:rsidRPr="00CA4DFF" w:rsidRDefault="009F626A" w:rsidP="0045430A">
            <w:pPr>
              <w:spacing w:after="0" w:line="240" w:lineRule="auto"/>
              <w:ind w:right="13"/>
              <w:jc w:val="center"/>
              <w:rPr>
                <w:rFonts w:ascii="Times New Roman" w:eastAsia="Times New Roman" w:hAnsi="Times New Roman"/>
                <w:sz w:val="20"/>
                <w:szCs w:val="20"/>
              </w:rPr>
            </w:pPr>
            <w:r w:rsidRPr="00CA4DFF">
              <w:rPr>
                <w:rFonts w:ascii="Times New Roman" w:eastAsia="Times New Roman" w:hAnsi="Times New Roman"/>
                <w:sz w:val="20"/>
                <w:szCs w:val="20"/>
              </w:rPr>
              <w:t>0.</w:t>
            </w:r>
            <w:r w:rsidR="0045430A">
              <w:rPr>
                <w:rFonts w:ascii="Times New Roman" w:eastAsia="Times New Roman" w:hAnsi="Times New Roman"/>
                <w:sz w:val="20"/>
                <w:szCs w:val="20"/>
              </w:rPr>
              <w:t>910</w:t>
            </w:r>
          </w:p>
        </w:tc>
        <w:tc>
          <w:tcPr>
            <w:tcW w:w="1196" w:type="dxa"/>
            <w:tcBorders>
              <w:top w:val="single" w:sz="4" w:space="0" w:color="auto"/>
              <w:left w:val="nil"/>
              <w:bottom w:val="nil"/>
              <w:right w:val="nil"/>
            </w:tcBorders>
            <w:shd w:val="clear" w:color="auto" w:fill="auto"/>
          </w:tcPr>
          <w:p w:rsidR="009F626A" w:rsidRPr="00CA4DFF" w:rsidRDefault="009F626A" w:rsidP="0045430A">
            <w:pPr>
              <w:spacing w:after="0" w:line="240" w:lineRule="auto"/>
              <w:ind w:right="13"/>
              <w:jc w:val="center"/>
              <w:rPr>
                <w:rFonts w:ascii="Times New Roman" w:eastAsia="Times New Roman" w:hAnsi="Times New Roman"/>
                <w:sz w:val="20"/>
                <w:szCs w:val="20"/>
              </w:rPr>
            </w:pPr>
            <w:r w:rsidRPr="00CA4DFF">
              <w:rPr>
                <w:rFonts w:ascii="Times New Roman" w:eastAsia="Times New Roman" w:hAnsi="Times New Roman"/>
                <w:sz w:val="20"/>
                <w:szCs w:val="20"/>
              </w:rPr>
              <w:t>0.</w:t>
            </w:r>
            <w:r w:rsidR="0045430A">
              <w:rPr>
                <w:rFonts w:ascii="Times New Roman" w:eastAsia="Times New Roman" w:hAnsi="Times New Roman"/>
                <w:sz w:val="20"/>
                <w:szCs w:val="20"/>
              </w:rPr>
              <w:t>718</w:t>
            </w:r>
          </w:p>
        </w:tc>
      </w:tr>
      <w:tr w:rsidR="009F626A" w:rsidRPr="00CA4DFF" w:rsidTr="00AF4477">
        <w:tc>
          <w:tcPr>
            <w:tcW w:w="2516" w:type="dxa"/>
            <w:tcBorders>
              <w:top w:val="nil"/>
              <w:left w:val="nil"/>
              <w:bottom w:val="nil"/>
              <w:right w:val="nil"/>
            </w:tcBorders>
            <w:shd w:val="clear" w:color="auto" w:fill="auto"/>
          </w:tcPr>
          <w:p w:rsidR="009F626A" w:rsidRPr="00CA4DFF" w:rsidRDefault="009F626A" w:rsidP="009F626A">
            <w:pPr>
              <w:spacing w:after="0" w:line="240" w:lineRule="auto"/>
              <w:ind w:right="13"/>
              <w:jc w:val="center"/>
              <w:rPr>
                <w:rFonts w:ascii="Times New Roman" w:eastAsia="Times New Roman" w:hAnsi="Times New Roman"/>
                <w:sz w:val="20"/>
                <w:szCs w:val="20"/>
              </w:rPr>
            </w:pPr>
            <w:r w:rsidRPr="00CA4DFF">
              <w:rPr>
                <w:rFonts w:ascii="Times New Roman" w:eastAsia="Times New Roman" w:hAnsi="Times New Roman"/>
                <w:sz w:val="20"/>
                <w:szCs w:val="20"/>
              </w:rPr>
              <w:t>(T</w:t>
            </w:r>
            <w:r>
              <w:rPr>
                <w:rFonts w:ascii="Times New Roman" w:eastAsia="Times New Roman" w:hAnsi="Times New Roman"/>
                <w:sz w:val="20"/>
                <w:szCs w:val="20"/>
              </w:rPr>
              <w:t>P</w:t>
            </w:r>
            <w:r w:rsidRPr="00CA4DFF">
              <w:rPr>
                <w:rFonts w:ascii="Times New Roman" w:eastAsia="Times New Roman" w:hAnsi="Times New Roman"/>
                <w:sz w:val="20"/>
                <w:szCs w:val="20"/>
              </w:rPr>
              <w:t>)</w:t>
            </w:r>
          </w:p>
        </w:tc>
        <w:tc>
          <w:tcPr>
            <w:tcW w:w="957" w:type="dxa"/>
            <w:tcBorders>
              <w:top w:val="nil"/>
              <w:left w:val="nil"/>
              <w:bottom w:val="nil"/>
              <w:right w:val="nil"/>
            </w:tcBorders>
            <w:shd w:val="clear" w:color="auto" w:fill="auto"/>
          </w:tcPr>
          <w:p w:rsidR="009F626A" w:rsidRPr="00CA4DFF" w:rsidRDefault="009F626A" w:rsidP="00474013">
            <w:pPr>
              <w:spacing w:after="0" w:line="240" w:lineRule="auto"/>
              <w:ind w:right="13"/>
              <w:jc w:val="center"/>
              <w:rPr>
                <w:rFonts w:ascii="Times New Roman" w:eastAsia="Times New Roman" w:hAnsi="Times New Roman"/>
                <w:sz w:val="20"/>
                <w:szCs w:val="20"/>
              </w:rPr>
            </w:pPr>
            <w:r>
              <w:rPr>
                <w:rFonts w:ascii="Times New Roman" w:eastAsia="Times New Roman" w:hAnsi="Times New Roman"/>
                <w:sz w:val="20"/>
                <w:szCs w:val="20"/>
              </w:rPr>
              <w:t>TP</w:t>
            </w:r>
            <w:r w:rsidRPr="00CA4DFF">
              <w:rPr>
                <w:rFonts w:ascii="Times New Roman" w:eastAsia="Times New Roman" w:hAnsi="Times New Roman"/>
                <w:sz w:val="20"/>
                <w:szCs w:val="20"/>
              </w:rPr>
              <w:t>2</w:t>
            </w:r>
          </w:p>
        </w:tc>
        <w:tc>
          <w:tcPr>
            <w:tcW w:w="1362" w:type="dxa"/>
            <w:tcBorders>
              <w:top w:val="nil"/>
              <w:left w:val="nil"/>
              <w:bottom w:val="nil"/>
              <w:right w:val="nil"/>
            </w:tcBorders>
            <w:shd w:val="clear" w:color="auto" w:fill="auto"/>
          </w:tcPr>
          <w:p w:rsidR="009F626A" w:rsidRPr="00CA4DFF" w:rsidRDefault="009F626A" w:rsidP="00AF4477">
            <w:pPr>
              <w:spacing w:after="0" w:line="240" w:lineRule="auto"/>
              <w:ind w:right="13"/>
              <w:jc w:val="center"/>
              <w:rPr>
                <w:rFonts w:ascii="Times New Roman" w:eastAsia="Times New Roman" w:hAnsi="Times New Roman"/>
                <w:sz w:val="20"/>
                <w:szCs w:val="20"/>
              </w:rPr>
            </w:pPr>
            <w:r w:rsidRPr="00CA4DFF">
              <w:rPr>
                <w:rFonts w:ascii="Times New Roman" w:eastAsia="Times New Roman" w:hAnsi="Times New Roman"/>
                <w:sz w:val="20"/>
                <w:szCs w:val="20"/>
              </w:rPr>
              <w:t>0.</w:t>
            </w:r>
            <w:r w:rsidR="00AF4477">
              <w:rPr>
                <w:rFonts w:ascii="Times New Roman" w:eastAsia="Times New Roman" w:hAnsi="Times New Roman"/>
                <w:sz w:val="20"/>
                <w:szCs w:val="20"/>
              </w:rPr>
              <w:t>879</w:t>
            </w:r>
          </w:p>
        </w:tc>
        <w:tc>
          <w:tcPr>
            <w:tcW w:w="1342" w:type="dxa"/>
            <w:tcBorders>
              <w:top w:val="nil"/>
              <w:left w:val="nil"/>
              <w:bottom w:val="nil"/>
              <w:right w:val="nil"/>
            </w:tcBorders>
            <w:shd w:val="clear" w:color="auto" w:fill="auto"/>
          </w:tcPr>
          <w:p w:rsidR="009F626A" w:rsidRPr="00CA4DFF" w:rsidRDefault="009F626A" w:rsidP="00474013">
            <w:pPr>
              <w:spacing w:after="0" w:line="240" w:lineRule="auto"/>
              <w:ind w:right="13"/>
              <w:jc w:val="center"/>
              <w:rPr>
                <w:rFonts w:ascii="Times New Roman" w:eastAsia="Times New Roman" w:hAnsi="Times New Roman"/>
                <w:sz w:val="20"/>
                <w:szCs w:val="20"/>
              </w:rPr>
            </w:pPr>
          </w:p>
        </w:tc>
        <w:tc>
          <w:tcPr>
            <w:tcW w:w="1644" w:type="dxa"/>
            <w:tcBorders>
              <w:top w:val="nil"/>
              <w:left w:val="nil"/>
              <w:bottom w:val="nil"/>
              <w:right w:val="nil"/>
            </w:tcBorders>
            <w:shd w:val="clear" w:color="auto" w:fill="auto"/>
          </w:tcPr>
          <w:p w:rsidR="009F626A" w:rsidRPr="00CA4DFF" w:rsidRDefault="009F626A" w:rsidP="00474013">
            <w:pPr>
              <w:spacing w:after="0" w:line="240" w:lineRule="auto"/>
              <w:ind w:right="13"/>
              <w:jc w:val="center"/>
              <w:rPr>
                <w:rFonts w:ascii="Times New Roman" w:eastAsia="Times New Roman" w:hAnsi="Times New Roman"/>
                <w:sz w:val="20"/>
                <w:szCs w:val="20"/>
              </w:rPr>
            </w:pPr>
          </w:p>
        </w:tc>
        <w:tc>
          <w:tcPr>
            <w:tcW w:w="1196" w:type="dxa"/>
            <w:tcBorders>
              <w:top w:val="nil"/>
              <w:left w:val="nil"/>
              <w:bottom w:val="nil"/>
              <w:right w:val="nil"/>
            </w:tcBorders>
            <w:shd w:val="clear" w:color="auto" w:fill="auto"/>
          </w:tcPr>
          <w:p w:rsidR="009F626A" w:rsidRPr="00CA4DFF" w:rsidRDefault="009F626A" w:rsidP="00474013">
            <w:pPr>
              <w:spacing w:after="0" w:line="240" w:lineRule="auto"/>
              <w:ind w:right="13"/>
              <w:jc w:val="center"/>
              <w:rPr>
                <w:rFonts w:ascii="Times New Roman" w:eastAsia="Times New Roman" w:hAnsi="Times New Roman"/>
                <w:sz w:val="20"/>
                <w:szCs w:val="20"/>
              </w:rPr>
            </w:pPr>
          </w:p>
        </w:tc>
      </w:tr>
      <w:tr w:rsidR="009F626A" w:rsidRPr="00CA4DFF" w:rsidTr="00AF4477">
        <w:tc>
          <w:tcPr>
            <w:tcW w:w="2516" w:type="dxa"/>
            <w:tcBorders>
              <w:top w:val="nil"/>
              <w:left w:val="nil"/>
              <w:bottom w:val="nil"/>
              <w:right w:val="nil"/>
            </w:tcBorders>
            <w:shd w:val="clear" w:color="auto" w:fill="auto"/>
          </w:tcPr>
          <w:p w:rsidR="009F626A" w:rsidRPr="00CA4DFF" w:rsidRDefault="009F626A" w:rsidP="00474013">
            <w:pPr>
              <w:spacing w:after="0" w:line="240" w:lineRule="auto"/>
              <w:ind w:right="13"/>
              <w:jc w:val="center"/>
              <w:rPr>
                <w:rFonts w:ascii="Times New Roman" w:eastAsia="Times New Roman" w:hAnsi="Times New Roman"/>
                <w:sz w:val="20"/>
                <w:szCs w:val="20"/>
              </w:rPr>
            </w:pPr>
          </w:p>
        </w:tc>
        <w:tc>
          <w:tcPr>
            <w:tcW w:w="957" w:type="dxa"/>
            <w:tcBorders>
              <w:top w:val="nil"/>
              <w:left w:val="nil"/>
              <w:bottom w:val="nil"/>
              <w:right w:val="nil"/>
            </w:tcBorders>
            <w:shd w:val="clear" w:color="auto" w:fill="auto"/>
          </w:tcPr>
          <w:p w:rsidR="009F626A" w:rsidRPr="00CA4DFF" w:rsidRDefault="009F626A" w:rsidP="009F626A">
            <w:pPr>
              <w:spacing w:after="0" w:line="240" w:lineRule="auto"/>
              <w:ind w:right="13"/>
              <w:jc w:val="center"/>
              <w:rPr>
                <w:rFonts w:ascii="Times New Roman" w:eastAsia="Times New Roman" w:hAnsi="Times New Roman"/>
                <w:sz w:val="20"/>
                <w:szCs w:val="20"/>
              </w:rPr>
            </w:pPr>
            <w:r w:rsidRPr="00CA4DFF">
              <w:rPr>
                <w:rFonts w:ascii="Times New Roman" w:eastAsia="Times New Roman" w:hAnsi="Times New Roman"/>
                <w:sz w:val="20"/>
                <w:szCs w:val="20"/>
              </w:rPr>
              <w:t>T</w:t>
            </w:r>
            <w:r>
              <w:rPr>
                <w:rFonts w:ascii="Times New Roman" w:eastAsia="Times New Roman" w:hAnsi="Times New Roman"/>
                <w:sz w:val="20"/>
                <w:szCs w:val="20"/>
              </w:rPr>
              <w:t>P3</w:t>
            </w:r>
          </w:p>
        </w:tc>
        <w:tc>
          <w:tcPr>
            <w:tcW w:w="1362" w:type="dxa"/>
            <w:tcBorders>
              <w:top w:val="nil"/>
              <w:left w:val="nil"/>
              <w:bottom w:val="nil"/>
              <w:right w:val="nil"/>
            </w:tcBorders>
            <w:shd w:val="clear" w:color="auto" w:fill="auto"/>
          </w:tcPr>
          <w:p w:rsidR="009F626A" w:rsidRPr="00CA4DFF" w:rsidRDefault="009F626A" w:rsidP="00AF4477">
            <w:pPr>
              <w:spacing w:after="0" w:line="240" w:lineRule="auto"/>
              <w:ind w:right="13"/>
              <w:jc w:val="center"/>
              <w:rPr>
                <w:rFonts w:ascii="Times New Roman" w:eastAsia="Times New Roman" w:hAnsi="Times New Roman"/>
                <w:sz w:val="20"/>
                <w:szCs w:val="20"/>
              </w:rPr>
            </w:pPr>
            <w:r w:rsidRPr="00CA4DFF">
              <w:rPr>
                <w:rFonts w:ascii="Times New Roman" w:eastAsia="Times New Roman" w:hAnsi="Times New Roman"/>
                <w:sz w:val="20"/>
                <w:szCs w:val="20"/>
              </w:rPr>
              <w:t>0.</w:t>
            </w:r>
            <w:r w:rsidR="00AF4477">
              <w:rPr>
                <w:rFonts w:ascii="Times New Roman" w:eastAsia="Times New Roman" w:hAnsi="Times New Roman"/>
                <w:sz w:val="20"/>
                <w:szCs w:val="20"/>
              </w:rPr>
              <w:t>890</w:t>
            </w:r>
          </w:p>
        </w:tc>
        <w:tc>
          <w:tcPr>
            <w:tcW w:w="1342" w:type="dxa"/>
            <w:tcBorders>
              <w:top w:val="nil"/>
              <w:left w:val="nil"/>
              <w:bottom w:val="nil"/>
              <w:right w:val="nil"/>
            </w:tcBorders>
            <w:shd w:val="clear" w:color="auto" w:fill="auto"/>
          </w:tcPr>
          <w:p w:rsidR="009F626A" w:rsidRPr="00CA4DFF" w:rsidRDefault="009F626A" w:rsidP="00474013">
            <w:pPr>
              <w:spacing w:after="0" w:line="240" w:lineRule="auto"/>
              <w:ind w:right="13"/>
              <w:jc w:val="center"/>
              <w:rPr>
                <w:rFonts w:ascii="Times New Roman" w:eastAsia="Times New Roman" w:hAnsi="Times New Roman"/>
                <w:sz w:val="20"/>
                <w:szCs w:val="20"/>
              </w:rPr>
            </w:pPr>
          </w:p>
        </w:tc>
        <w:tc>
          <w:tcPr>
            <w:tcW w:w="1644" w:type="dxa"/>
            <w:tcBorders>
              <w:top w:val="nil"/>
              <w:left w:val="nil"/>
              <w:bottom w:val="nil"/>
              <w:right w:val="nil"/>
            </w:tcBorders>
            <w:shd w:val="clear" w:color="auto" w:fill="auto"/>
          </w:tcPr>
          <w:p w:rsidR="009F626A" w:rsidRPr="00CA4DFF" w:rsidRDefault="009F626A" w:rsidP="00474013">
            <w:pPr>
              <w:spacing w:after="0" w:line="240" w:lineRule="auto"/>
              <w:ind w:right="13"/>
              <w:jc w:val="center"/>
              <w:rPr>
                <w:rFonts w:ascii="Times New Roman" w:eastAsia="Times New Roman" w:hAnsi="Times New Roman"/>
                <w:sz w:val="20"/>
                <w:szCs w:val="20"/>
              </w:rPr>
            </w:pPr>
          </w:p>
        </w:tc>
        <w:tc>
          <w:tcPr>
            <w:tcW w:w="1196" w:type="dxa"/>
            <w:tcBorders>
              <w:top w:val="nil"/>
              <w:left w:val="nil"/>
              <w:bottom w:val="nil"/>
              <w:right w:val="nil"/>
            </w:tcBorders>
            <w:shd w:val="clear" w:color="auto" w:fill="auto"/>
          </w:tcPr>
          <w:p w:rsidR="009F626A" w:rsidRPr="00CA4DFF" w:rsidRDefault="009F626A" w:rsidP="00474013">
            <w:pPr>
              <w:spacing w:after="0" w:line="240" w:lineRule="auto"/>
              <w:ind w:right="13"/>
              <w:jc w:val="center"/>
              <w:rPr>
                <w:rFonts w:ascii="Times New Roman" w:eastAsia="Times New Roman" w:hAnsi="Times New Roman"/>
                <w:sz w:val="20"/>
                <w:szCs w:val="20"/>
              </w:rPr>
            </w:pPr>
          </w:p>
        </w:tc>
      </w:tr>
      <w:tr w:rsidR="009F626A" w:rsidRPr="00CA4DFF" w:rsidTr="009F626A">
        <w:tc>
          <w:tcPr>
            <w:tcW w:w="2516" w:type="dxa"/>
            <w:tcBorders>
              <w:top w:val="nil"/>
              <w:left w:val="nil"/>
              <w:bottom w:val="single" w:sz="4" w:space="0" w:color="auto"/>
              <w:right w:val="nil"/>
            </w:tcBorders>
            <w:shd w:val="clear" w:color="auto" w:fill="auto"/>
          </w:tcPr>
          <w:p w:rsidR="009F626A" w:rsidRPr="00CA4DFF" w:rsidRDefault="009F626A" w:rsidP="00474013">
            <w:pPr>
              <w:spacing w:after="0" w:line="240" w:lineRule="auto"/>
              <w:ind w:right="13"/>
              <w:jc w:val="center"/>
              <w:rPr>
                <w:rFonts w:ascii="Times New Roman" w:eastAsia="Times New Roman" w:hAnsi="Times New Roman"/>
                <w:sz w:val="20"/>
                <w:szCs w:val="20"/>
              </w:rPr>
            </w:pPr>
          </w:p>
        </w:tc>
        <w:tc>
          <w:tcPr>
            <w:tcW w:w="957" w:type="dxa"/>
            <w:tcBorders>
              <w:top w:val="nil"/>
              <w:left w:val="nil"/>
              <w:bottom w:val="single" w:sz="4" w:space="0" w:color="auto"/>
              <w:right w:val="nil"/>
            </w:tcBorders>
            <w:shd w:val="clear" w:color="auto" w:fill="auto"/>
          </w:tcPr>
          <w:p w:rsidR="009F626A" w:rsidRPr="00CA4DFF" w:rsidRDefault="009F626A" w:rsidP="009F626A">
            <w:pPr>
              <w:spacing w:after="0" w:line="240" w:lineRule="auto"/>
              <w:ind w:right="13"/>
              <w:jc w:val="center"/>
              <w:rPr>
                <w:rFonts w:ascii="Times New Roman" w:eastAsia="Times New Roman" w:hAnsi="Times New Roman"/>
                <w:sz w:val="20"/>
                <w:szCs w:val="20"/>
              </w:rPr>
            </w:pPr>
            <w:r w:rsidRPr="00CA4DFF">
              <w:rPr>
                <w:rFonts w:ascii="Times New Roman" w:eastAsia="Times New Roman" w:hAnsi="Times New Roman"/>
                <w:sz w:val="20"/>
                <w:szCs w:val="20"/>
              </w:rPr>
              <w:t>T</w:t>
            </w:r>
            <w:r>
              <w:rPr>
                <w:rFonts w:ascii="Times New Roman" w:eastAsia="Times New Roman" w:hAnsi="Times New Roman"/>
                <w:sz w:val="20"/>
                <w:szCs w:val="20"/>
              </w:rPr>
              <w:t>P4</w:t>
            </w:r>
          </w:p>
        </w:tc>
        <w:tc>
          <w:tcPr>
            <w:tcW w:w="1362" w:type="dxa"/>
            <w:tcBorders>
              <w:top w:val="nil"/>
              <w:left w:val="nil"/>
              <w:bottom w:val="single" w:sz="4" w:space="0" w:color="auto"/>
              <w:right w:val="nil"/>
            </w:tcBorders>
            <w:shd w:val="clear" w:color="auto" w:fill="auto"/>
          </w:tcPr>
          <w:p w:rsidR="009F626A" w:rsidRPr="00CA4DFF" w:rsidRDefault="009F626A" w:rsidP="00AF4477">
            <w:pPr>
              <w:spacing w:after="0" w:line="240" w:lineRule="auto"/>
              <w:ind w:right="13"/>
              <w:jc w:val="center"/>
              <w:rPr>
                <w:rFonts w:ascii="Times New Roman" w:eastAsia="Times New Roman" w:hAnsi="Times New Roman"/>
                <w:sz w:val="20"/>
                <w:szCs w:val="20"/>
              </w:rPr>
            </w:pPr>
            <w:r w:rsidRPr="00CA4DFF">
              <w:rPr>
                <w:rFonts w:ascii="Times New Roman" w:eastAsia="Times New Roman" w:hAnsi="Times New Roman"/>
                <w:sz w:val="20"/>
                <w:szCs w:val="20"/>
              </w:rPr>
              <w:t>0.8</w:t>
            </w:r>
            <w:r w:rsidR="00AF4477">
              <w:rPr>
                <w:rFonts w:ascii="Times New Roman" w:eastAsia="Times New Roman" w:hAnsi="Times New Roman"/>
                <w:sz w:val="20"/>
                <w:szCs w:val="20"/>
              </w:rPr>
              <w:t>25</w:t>
            </w:r>
          </w:p>
        </w:tc>
        <w:tc>
          <w:tcPr>
            <w:tcW w:w="1342" w:type="dxa"/>
            <w:tcBorders>
              <w:top w:val="nil"/>
              <w:left w:val="nil"/>
              <w:bottom w:val="single" w:sz="4" w:space="0" w:color="auto"/>
              <w:right w:val="nil"/>
            </w:tcBorders>
            <w:shd w:val="clear" w:color="auto" w:fill="auto"/>
          </w:tcPr>
          <w:p w:rsidR="009F626A" w:rsidRPr="00CA4DFF" w:rsidRDefault="009F626A" w:rsidP="00474013">
            <w:pPr>
              <w:spacing w:after="0" w:line="240" w:lineRule="auto"/>
              <w:ind w:right="13"/>
              <w:jc w:val="center"/>
              <w:rPr>
                <w:rFonts w:ascii="Times New Roman" w:eastAsia="Times New Roman" w:hAnsi="Times New Roman"/>
                <w:sz w:val="20"/>
                <w:szCs w:val="20"/>
              </w:rPr>
            </w:pPr>
          </w:p>
        </w:tc>
        <w:tc>
          <w:tcPr>
            <w:tcW w:w="1644" w:type="dxa"/>
            <w:tcBorders>
              <w:top w:val="nil"/>
              <w:left w:val="nil"/>
              <w:bottom w:val="single" w:sz="4" w:space="0" w:color="auto"/>
              <w:right w:val="nil"/>
            </w:tcBorders>
            <w:shd w:val="clear" w:color="auto" w:fill="auto"/>
          </w:tcPr>
          <w:p w:rsidR="009F626A" w:rsidRPr="00CA4DFF" w:rsidRDefault="009F626A" w:rsidP="00474013">
            <w:pPr>
              <w:spacing w:after="0" w:line="240" w:lineRule="auto"/>
              <w:ind w:right="13"/>
              <w:jc w:val="center"/>
              <w:rPr>
                <w:rFonts w:ascii="Times New Roman" w:eastAsia="Times New Roman" w:hAnsi="Times New Roman"/>
                <w:sz w:val="20"/>
                <w:szCs w:val="20"/>
              </w:rPr>
            </w:pPr>
          </w:p>
        </w:tc>
        <w:tc>
          <w:tcPr>
            <w:tcW w:w="1196" w:type="dxa"/>
            <w:tcBorders>
              <w:top w:val="nil"/>
              <w:left w:val="nil"/>
              <w:bottom w:val="single" w:sz="4" w:space="0" w:color="auto"/>
              <w:right w:val="nil"/>
            </w:tcBorders>
            <w:shd w:val="clear" w:color="auto" w:fill="auto"/>
          </w:tcPr>
          <w:p w:rsidR="009F626A" w:rsidRPr="00CA4DFF" w:rsidRDefault="009F626A" w:rsidP="00474013">
            <w:pPr>
              <w:spacing w:after="0" w:line="240" w:lineRule="auto"/>
              <w:ind w:right="13"/>
              <w:jc w:val="center"/>
              <w:rPr>
                <w:rFonts w:ascii="Times New Roman" w:eastAsia="Times New Roman" w:hAnsi="Times New Roman"/>
                <w:sz w:val="20"/>
                <w:szCs w:val="20"/>
              </w:rPr>
            </w:pPr>
          </w:p>
        </w:tc>
      </w:tr>
    </w:tbl>
    <w:p w:rsidR="00B84FB9" w:rsidRDefault="00B84FB9" w:rsidP="005F2966">
      <w:pPr>
        <w:ind w:right="13"/>
        <w:jc w:val="center"/>
        <w:rPr>
          <w:rFonts w:ascii="Times New Roman" w:hAnsi="Times New Roman"/>
        </w:rPr>
      </w:pPr>
    </w:p>
    <w:p w:rsidR="00F23D4B" w:rsidRPr="00B84FB9" w:rsidRDefault="00F23D4B" w:rsidP="005F2966">
      <w:pPr>
        <w:ind w:right="13"/>
        <w:jc w:val="center"/>
        <w:rPr>
          <w:rFonts w:ascii="Times New Roman" w:hAnsi="Times New Roman"/>
        </w:rPr>
      </w:pPr>
    </w:p>
    <w:p w:rsidR="00F23D4B" w:rsidRDefault="00F23D4B" w:rsidP="003A720E">
      <w:pPr>
        <w:pStyle w:val="Default"/>
        <w:numPr>
          <w:ilvl w:val="0"/>
          <w:numId w:val="1"/>
        </w:numPr>
        <w:ind w:left="360" w:right="13"/>
        <w:rPr>
          <w:b/>
          <w:color w:val="auto"/>
          <w:szCs w:val="22"/>
        </w:rPr>
        <w:sectPr w:rsidR="00F23D4B" w:rsidSect="000726C4">
          <w:type w:val="continuous"/>
          <w:pgSz w:w="11907" w:h="16839" w:code="9"/>
          <w:pgMar w:top="1440" w:right="1440" w:bottom="1440" w:left="1440" w:header="720" w:footer="720" w:gutter="0"/>
          <w:cols w:space="720"/>
          <w:docGrid w:linePitch="360"/>
        </w:sectPr>
      </w:pPr>
    </w:p>
    <w:p w:rsidR="00B84FB9" w:rsidRPr="00C84C0E" w:rsidRDefault="005D41EB" w:rsidP="003A720E">
      <w:pPr>
        <w:pStyle w:val="Default"/>
        <w:numPr>
          <w:ilvl w:val="0"/>
          <w:numId w:val="1"/>
        </w:numPr>
        <w:ind w:left="360" w:right="13"/>
        <w:rPr>
          <w:b/>
          <w:color w:val="auto"/>
          <w:szCs w:val="22"/>
        </w:rPr>
      </w:pPr>
      <w:r>
        <w:rPr>
          <w:b/>
          <w:color w:val="auto"/>
          <w:szCs w:val="22"/>
        </w:rPr>
        <w:lastRenderedPageBreak/>
        <w:t>Discriminant Validity Test</w:t>
      </w:r>
    </w:p>
    <w:p w:rsidR="00AD531F" w:rsidRPr="00C84C0E" w:rsidRDefault="00AD531F" w:rsidP="00B84FB9">
      <w:pPr>
        <w:spacing w:before="120"/>
        <w:ind w:right="14" w:firstLine="562"/>
        <w:jc w:val="both"/>
        <w:rPr>
          <w:rFonts w:ascii="Times New Roman" w:hAnsi="Times New Roman"/>
          <w:sz w:val="24"/>
        </w:rPr>
      </w:pPr>
      <w:r w:rsidRPr="005D41EB">
        <w:rPr>
          <w:rFonts w:ascii="Times New Roman" w:hAnsi="Times New Roman"/>
          <w:sz w:val="24"/>
        </w:rPr>
        <w:lastRenderedPageBreak/>
        <w:t xml:space="preserve">Discriminant validity is carried out to ensure that each concept of each latent variable is different from the other latent variables. The model has good discriminant validity if the AVE squared value of each exogenous construct (the value on the diagonal) exceeds the correlation between the construct and the other construct (values below the diagonal) (Ghozali, 2014). The results </w:t>
      </w:r>
      <w:r w:rsidR="005D41EB" w:rsidRPr="005D41EB">
        <w:rPr>
          <w:rFonts w:ascii="Times New Roman" w:hAnsi="Times New Roman"/>
          <w:sz w:val="24"/>
        </w:rPr>
        <w:t>of discriminant validity test</w:t>
      </w:r>
      <w:r w:rsidRPr="005D41EB">
        <w:rPr>
          <w:rFonts w:ascii="Times New Roman" w:hAnsi="Times New Roman"/>
          <w:sz w:val="24"/>
        </w:rPr>
        <w:t xml:space="preserve"> using the AVE squared value, namely by looking at the Fornell-Larcker Criterion Value obtained as </w:t>
      </w:r>
      <w:r w:rsidR="00F23D4B">
        <w:rPr>
          <w:rFonts w:ascii="Times New Roman" w:hAnsi="Times New Roman"/>
          <w:sz w:val="24"/>
        </w:rPr>
        <w:t>Tabel 3.</w:t>
      </w:r>
    </w:p>
    <w:p w:rsidR="00AD531F" w:rsidRPr="00C84C0E" w:rsidRDefault="00AD531F" w:rsidP="00B84FB9">
      <w:pPr>
        <w:ind w:right="13"/>
        <w:jc w:val="both"/>
        <w:rPr>
          <w:rFonts w:ascii="Times New Roman" w:hAnsi="Times New Roman"/>
          <w:sz w:val="24"/>
          <w:szCs w:val="24"/>
        </w:rPr>
      </w:pPr>
      <w:r w:rsidRPr="005D41EB">
        <w:rPr>
          <w:rFonts w:ascii="Times New Roman" w:hAnsi="Times New Roman"/>
          <w:sz w:val="24"/>
          <w:szCs w:val="24"/>
        </w:rPr>
        <w:t>The results of the discriminant validity test in table 3 above show that all constructs have AVE square root values above the correlation value with other latent constructs (through the Fornell-Larcker criteria) so that it can be concluded that the model meets the discriminant validity.</w:t>
      </w:r>
    </w:p>
    <w:p w:rsidR="00B84FB9" w:rsidRPr="00C84C0E" w:rsidRDefault="00B84FB9" w:rsidP="00B84FB9">
      <w:pPr>
        <w:pStyle w:val="Default"/>
        <w:ind w:right="13"/>
        <w:rPr>
          <w:color w:val="auto"/>
        </w:rPr>
      </w:pPr>
    </w:p>
    <w:p w:rsidR="00B84FB9" w:rsidRPr="00C84C0E" w:rsidRDefault="005D41EB" w:rsidP="003A720E">
      <w:pPr>
        <w:pStyle w:val="Default"/>
        <w:numPr>
          <w:ilvl w:val="0"/>
          <w:numId w:val="1"/>
        </w:numPr>
        <w:ind w:left="360" w:right="13"/>
        <w:rPr>
          <w:b/>
          <w:color w:val="auto"/>
        </w:rPr>
      </w:pPr>
      <w:r>
        <w:rPr>
          <w:b/>
          <w:color w:val="auto"/>
        </w:rPr>
        <w:t>Construct Reliability Test</w:t>
      </w:r>
    </w:p>
    <w:p w:rsidR="00AD531F" w:rsidRPr="005D41EB" w:rsidRDefault="00AD531F" w:rsidP="00CE58E7">
      <w:pPr>
        <w:spacing w:before="120"/>
        <w:ind w:right="14" w:firstLine="562"/>
        <w:jc w:val="both"/>
        <w:rPr>
          <w:rFonts w:ascii="Times New Roman" w:hAnsi="Times New Roman"/>
          <w:sz w:val="24"/>
          <w:szCs w:val="24"/>
        </w:rPr>
      </w:pPr>
      <w:r w:rsidRPr="005D41EB">
        <w:rPr>
          <w:rFonts w:ascii="Times New Roman" w:hAnsi="Times New Roman"/>
          <w:sz w:val="24"/>
          <w:szCs w:val="24"/>
        </w:rPr>
        <w:t xml:space="preserve">Construct reliability can be assessed from the value of Cronbach's alpha and composite reliability of each construct. </w:t>
      </w:r>
      <w:r w:rsidRPr="005D41EB">
        <w:rPr>
          <w:rFonts w:ascii="Times New Roman" w:hAnsi="Times New Roman"/>
          <w:sz w:val="24"/>
          <w:szCs w:val="24"/>
        </w:rPr>
        <w:lastRenderedPageBreak/>
        <w:t>The recommended composite reliability and Cronbach's alpha values are more than 0.7. (Ghozali, 2014). The reliability test results in table 2 above show that all constructs have composite reliability and Cronbach's alpha values greater than 0.7 (&gt; 0.7). In conclusion, all constructs have met the required reliability.</w:t>
      </w:r>
    </w:p>
    <w:p w:rsidR="00B84FB9" w:rsidRDefault="00B84FB9" w:rsidP="00B84FB9">
      <w:pPr>
        <w:pStyle w:val="Default"/>
        <w:ind w:right="13"/>
        <w:rPr>
          <w:b/>
          <w:bCs/>
          <w:color w:val="auto"/>
        </w:rPr>
      </w:pPr>
    </w:p>
    <w:p w:rsidR="006217FE" w:rsidRDefault="005D41EB" w:rsidP="006217FE">
      <w:pPr>
        <w:autoSpaceDE w:val="0"/>
        <w:autoSpaceDN w:val="0"/>
        <w:adjustRightInd w:val="0"/>
        <w:spacing w:after="0" w:line="240" w:lineRule="auto"/>
        <w:rPr>
          <w:rFonts w:ascii="Times New Roman" w:hAnsi="Times New Roman"/>
          <w:b/>
          <w:bCs/>
          <w:color w:val="000000"/>
          <w:sz w:val="24"/>
          <w:szCs w:val="24"/>
        </w:rPr>
      </w:pPr>
      <w:r>
        <w:rPr>
          <w:rFonts w:ascii="Times New Roman" w:hAnsi="Times New Roman"/>
          <w:b/>
          <w:bCs/>
          <w:color w:val="000000"/>
          <w:sz w:val="24"/>
          <w:szCs w:val="24"/>
        </w:rPr>
        <w:t>Hy</w:t>
      </w:r>
      <w:r w:rsidR="006217FE" w:rsidRPr="006217FE">
        <w:rPr>
          <w:rFonts w:ascii="Times New Roman" w:hAnsi="Times New Roman"/>
          <w:b/>
          <w:bCs/>
          <w:color w:val="000000"/>
          <w:sz w:val="24"/>
          <w:szCs w:val="24"/>
        </w:rPr>
        <w:t>pot</w:t>
      </w:r>
      <w:r>
        <w:rPr>
          <w:rFonts w:ascii="Times New Roman" w:hAnsi="Times New Roman"/>
          <w:b/>
          <w:bCs/>
          <w:color w:val="000000"/>
          <w:sz w:val="24"/>
          <w:szCs w:val="24"/>
        </w:rPr>
        <w:t>h</w:t>
      </w:r>
      <w:r w:rsidR="006217FE" w:rsidRPr="006217FE">
        <w:rPr>
          <w:rFonts w:ascii="Times New Roman" w:hAnsi="Times New Roman"/>
          <w:b/>
          <w:bCs/>
          <w:color w:val="000000"/>
          <w:sz w:val="24"/>
          <w:szCs w:val="24"/>
        </w:rPr>
        <w:t>esis</w:t>
      </w:r>
      <w:r>
        <w:rPr>
          <w:rFonts w:ascii="Times New Roman" w:hAnsi="Times New Roman"/>
          <w:b/>
          <w:bCs/>
          <w:color w:val="000000"/>
          <w:sz w:val="24"/>
          <w:szCs w:val="24"/>
        </w:rPr>
        <w:t xml:space="preserve"> Test</w:t>
      </w:r>
    </w:p>
    <w:p w:rsidR="00F0626E" w:rsidRDefault="00F0626E" w:rsidP="006217FE">
      <w:pPr>
        <w:autoSpaceDE w:val="0"/>
        <w:autoSpaceDN w:val="0"/>
        <w:adjustRightInd w:val="0"/>
        <w:spacing w:after="0" w:line="240" w:lineRule="auto"/>
        <w:rPr>
          <w:rFonts w:ascii="Times New Roman" w:hAnsi="Times New Roman"/>
          <w:b/>
          <w:bCs/>
          <w:color w:val="000000"/>
          <w:sz w:val="24"/>
          <w:szCs w:val="24"/>
        </w:rPr>
      </w:pPr>
    </w:p>
    <w:p w:rsidR="00F23D4B" w:rsidRDefault="005D41EB" w:rsidP="00AC630A">
      <w:pPr>
        <w:autoSpaceDE w:val="0"/>
        <w:autoSpaceDN w:val="0"/>
        <w:adjustRightInd w:val="0"/>
        <w:spacing w:after="0" w:line="240" w:lineRule="auto"/>
        <w:ind w:firstLine="360"/>
        <w:jc w:val="both"/>
        <w:rPr>
          <w:rFonts w:ascii="Times New Roman" w:hAnsi="Times New Roman"/>
          <w:sz w:val="24"/>
        </w:rPr>
        <w:sectPr w:rsidR="00F23D4B" w:rsidSect="00F23D4B">
          <w:type w:val="continuous"/>
          <w:pgSz w:w="11907" w:h="16839" w:code="9"/>
          <w:pgMar w:top="1440" w:right="1440" w:bottom="1440" w:left="1440" w:header="720" w:footer="720" w:gutter="0"/>
          <w:cols w:num="2" w:space="720"/>
          <w:docGrid w:linePitch="360"/>
        </w:sectPr>
      </w:pPr>
      <w:r w:rsidRPr="005D41EB">
        <w:rPr>
          <w:rFonts w:ascii="Times New Roman" w:hAnsi="Times New Roman"/>
          <w:sz w:val="24"/>
        </w:rPr>
        <w:t>Hypothesis test</w:t>
      </w:r>
      <w:r w:rsidR="00AD531F" w:rsidRPr="005D41EB">
        <w:rPr>
          <w:rFonts w:ascii="Times New Roman" w:hAnsi="Times New Roman"/>
          <w:sz w:val="24"/>
        </w:rPr>
        <w:t xml:space="preserve"> in PLS is also called the inner model test. This test includes a test of the significance of direct and indirect effects and measu</w:t>
      </w:r>
      <w:r w:rsidRPr="005D41EB">
        <w:rPr>
          <w:rFonts w:ascii="Times New Roman" w:hAnsi="Times New Roman"/>
          <w:sz w:val="24"/>
        </w:rPr>
        <w:t>rement of the magnitude of the effect</w:t>
      </w:r>
      <w:r w:rsidR="00AD531F" w:rsidRPr="005D41EB">
        <w:rPr>
          <w:rFonts w:ascii="Times New Roman" w:hAnsi="Times New Roman"/>
          <w:sz w:val="24"/>
        </w:rPr>
        <w:t xml:space="preserve"> of exogenous variables on endogenous variables. To determine the effect of tacit and hard skills sharing on</w:t>
      </w:r>
      <w:r w:rsidR="00003516">
        <w:rPr>
          <w:rFonts w:ascii="Times New Roman" w:hAnsi="Times New Roman"/>
          <w:sz w:val="24"/>
        </w:rPr>
        <w:t xml:space="preserve"> the</w:t>
      </w:r>
      <w:r w:rsidR="00AD531F" w:rsidRPr="005D41EB">
        <w:rPr>
          <w:rFonts w:ascii="Times New Roman" w:hAnsi="Times New Roman"/>
          <w:sz w:val="24"/>
        </w:rPr>
        <w:t xml:space="preserve"> organizational learning and teacher</w:t>
      </w:r>
      <w:r w:rsidRPr="005D41EB">
        <w:rPr>
          <w:rFonts w:ascii="Times New Roman" w:hAnsi="Times New Roman"/>
          <w:sz w:val="24"/>
        </w:rPr>
        <w:t>s’</w:t>
      </w:r>
      <w:r w:rsidR="00AD531F" w:rsidRPr="005D41EB">
        <w:rPr>
          <w:rFonts w:ascii="Times New Roman" w:hAnsi="Times New Roman"/>
          <w:sz w:val="24"/>
        </w:rPr>
        <w:t xml:space="preserve"> innovation capabil</w:t>
      </w:r>
      <w:r w:rsidRPr="005D41EB">
        <w:rPr>
          <w:rFonts w:ascii="Times New Roman" w:hAnsi="Times New Roman"/>
          <w:sz w:val="24"/>
        </w:rPr>
        <w:t>ity, it takes a direct effect</w:t>
      </w:r>
      <w:r w:rsidR="00AD531F" w:rsidRPr="005D41EB">
        <w:rPr>
          <w:rFonts w:ascii="Times New Roman" w:hAnsi="Times New Roman"/>
          <w:sz w:val="24"/>
        </w:rPr>
        <w:t xml:space="preserve"> test. The direct effect test is performed using the t-statistic test in the partial least squared (PLS) analysis model using the help of SmartPLS 3.0 software. With the boothstrapping technique, R Square values and significance test values are obtained as the table below:</w:t>
      </w:r>
    </w:p>
    <w:p w:rsidR="00AD531F" w:rsidRDefault="00AD531F" w:rsidP="00AC630A">
      <w:pPr>
        <w:autoSpaceDE w:val="0"/>
        <w:autoSpaceDN w:val="0"/>
        <w:adjustRightInd w:val="0"/>
        <w:spacing w:after="0" w:line="240" w:lineRule="auto"/>
        <w:ind w:firstLine="360"/>
        <w:jc w:val="both"/>
        <w:rPr>
          <w:rFonts w:ascii="Times New Roman" w:hAnsi="Times New Roman"/>
          <w:sz w:val="24"/>
        </w:rPr>
      </w:pPr>
    </w:p>
    <w:p w:rsidR="00F23D4B" w:rsidRDefault="00F23D4B" w:rsidP="00AC630A">
      <w:pPr>
        <w:autoSpaceDE w:val="0"/>
        <w:autoSpaceDN w:val="0"/>
        <w:adjustRightInd w:val="0"/>
        <w:spacing w:after="0" w:line="240" w:lineRule="auto"/>
        <w:ind w:firstLine="360"/>
        <w:jc w:val="both"/>
        <w:rPr>
          <w:rFonts w:ascii="Times New Roman" w:hAnsi="Times New Roman"/>
          <w:sz w:val="24"/>
        </w:rPr>
      </w:pPr>
    </w:p>
    <w:p w:rsidR="00F23D4B" w:rsidRDefault="00F23D4B" w:rsidP="00AC630A">
      <w:pPr>
        <w:autoSpaceDE w:val="0"/>
        <w:autoSpaceDN w:val="0"/>
        <w:adjustRightInd w:val="0"/>
        <w:spacing w:after="0" w:line="240" w:lineRule="auto"/>
        <w:ind w:firstLine="360"/>
        <w:jc w:val="both"/>
        <w:rPr>
          <w:rFonts w:ascii="Times New Roman" w:hAnsi="Times New Roman"/>
          <w:sz w:val="24"/>
        </w:rPr>
      </w:pPr>
    </w:p>
    <w:p w:rsidR="00F23D4B" w:rsidRDefault="00F23D4B" w:rsidP="00F23D4B">
      <w:pPr>
        <w:ind w:right="13"/>
        <w:jc w:val="center"/>
        <w:rPr>
          <w:rFonts w:ascii="Times New Roman" w:hAnsi="Times New Roman"/>
          <w:b/>
          <w:sz w:val="24"/>
          <w:szCs w:val="24"/>
        </w:rPr>
      </w:pPr>
      <w:r w:rsidRPr="005F2966">
        <w:rPr>
          <w:rFonts w:ascii="Times New Roman" w:hAnsi="Times New Roman"/>
          <w:b/>
          <w:bCs/>
          <w:sz w:val="24"/>
        </w:rPr>
        <w:t xml:space="preserve">Tabel 3. </w:t>
      </w:r>
      <w:r>
        <w:rPr>
          <w:rFonts w:ascii="Times New Roman" w:hAnsi="Times New Roman"/>
          <w:b/>
          <w:sz w:val="24"/>
          <w:szCs w:val="24"/>
        </w:rPr>
        <w:t>Discriminant Validity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57"/>
        <w:gridCol w:w="1544"/>
        <w:gridCol w:w="1544"/>
        <w:gridCol w:w="1545"/>
        <w:gridCol w:w="1545"/>
        <w:gridCol w:w="1408"/>
      </w:tblGrid>
      <w:tr w:rsidR="00F23D4B" w:rsidRPr="00CA4DFF" w:rsidTr="00BE0F48">
        <w:trPr>
          <w:trHeight w:val="413"/>
        </w:trPr>
        <w:tc>
          <w:tcPr>
            <w:tcW w:w="1657" w:type="dxa"/>
            <w:tcBorders>
              <w:left w:val="nil"/>
              <w:bottom w:val="single" w:sz="4" w:space="0" w:color="auto"/>
              <w:right w:val="nil"/>
            </w:tcBorders>
            <w:shd w:val="clear" w:color="auto" w:fill="auto"/>
            <w:vAlign w:val="center"/>
          </w:tcPr>
          <w:p w:rsidR="00F23D4B" w:rsidRPr="00CA4DFF" w:rsidRDefault="00F23D4B" w:rsidP="00BE0F48">
            <w:pPr>
              <w:spacing w:after="0" w:line="240" w:lineRule="auto"/>
              <w:ind w:right="13"/>
              <w:jc w:val="center"/>
              <w:rPr>
                <w:rFonts w:ascii="Times New Roman" w:eastAsia="Times New Roman" w:hAnsi="Times New Roman"/>
                <w:b/>
                <w:bCs/>
                <w:iCs/>
                <w:sz w:val="24"/>
                <w:szCs w:val="20"/>
              </w:rPr>
            </w:pPr>
            <w:r w:rsidRPr="00CA4DFF">
              <w:rPr>
                <w:rFonts w:ascii="Times New Roman" w:eastAsia="Times New Roman" w:hAnsi="Times New Roman"/>
                <w:b/>
                <w:bCs/>
                <w:iCs/>
                <w:sz w:val="24"/>
                <w:szCs w:val="20"/>
              </w:rPr>
              <w:t>Variables</w:t>
            </w:r>
          </w:p>
        </w:tc>
        <w:tc>
          <w:tcPr>
            <w:tcW w:w="1544" w:type="dxa"/>
            <w:tcBorders>
              <w:left w:val="nil"/>
              <w:bottom w:val="single" w:sz="4" w:space="0" w:color="auto"/>
              <w:right w:val="nil"/>
            </w:tcBorders>
            <w:shd w:val="clear" w:color="auto" w:fill="auto"/>
            <w:vAlign w:val="center"/>
          </w:tcPr>
          <w:p w:rsidR="00F23D4B" w:rsidRPr="00CA4DFF" w:rsidRDefault="00F23D4B" w:rsidP="00BE0F48">
            <w:pPr>
              <w:spacing w:after="0" w:line="240" w:lineRule="auto"/>
              <w:ind w:right="13"/>
              <w:jc w:val="center"/>
              <w:rPr>
                <w:rFonts w:ascii="Times New Roman" w:eastAsia="Times New Roman" w:hAnsi="Times New Roman"/>
                <w:b/>
                <w:bCs/>
                <w:iCs/>
                <w:sz w:val="24"/>
                <w:szCs w:val="20"/>
              </w:rPr>
            </w:pPr>
            <w:r w:rsidRPr="00CA4DFF">
              <w:rPr>
                <w:rFonts w:ascii="Times New Roman" w:eastAsia="Times New Roman" w:hAnsi="Times New Roman"/>
                <w:b/>
                <w:bCs/>
                <w:i/>
                <w:iCs/>
                <w:sz w:val="24"/>
                <w:szCs w:val="20"/>
              </w:rPr>
              <w:t>HS</w:t>
            </w:r>
          </w:p>
        </w:tc>
        <w:tc>
          <w:tcPr>
            <w:tcW w:w="1544" w:type="dxa"/>
            <w:tcBorders>
              <w:left w:val="nil"/>
              <w:bottom w:val="single" w:sz="4" w:space="0" w:color="auto"/>
              <w:right w:val="nil"/>
            </w:tcBorders>
            <w:shd w:val="clear" w:color="auto" w:fill="auto"/>
            <w:vAlign w:val="center"/>
          </w:tcPr>
          <w:p w:rsidR="00F23D4B" w:rsidRPr="00CA4DFF" w:rsidRDefault="00F23D4B" w:rsidP="00BE0F48">
            <w:pPr>
              <w:spacing w:after="0" w:line="240" w:lineRule="auto"/>
              <w:ind w:right="13"/>
              <w:jc w:val="center"/>
              <w:rPr>
                <w:rFonts w:ascii="Times New Roman" w:eastAsia="Times New Roman" w:hAnsi="Times New Roman"/>
                <w:b/>
                <w:bCs/>
                <w:iCs/>
                <w:sz w:val="24"/>
                <w:szCs w:val="20"/>
              </w:rPr>
            </w:pPr>
            <w:r w:rsidRPr="00CA4DFF">
              <w:rPr>
                <w:rFonts w:ascii="Times New Roman" w:eastAsia="Times New Roman" w:hAnsi="Times New Roman"/>
                <w:b/>
                <w:bCs/>
                <w:iCs/>
                <w:sz w:val="24"/>
                <w:szCs w:val="20"/>
              </w:rPr>
              <w:t>OL</w:t>
            </w:r>
          </w:p>
        </w:tc>
        <w:tc>
          <w:tcPr>
            <w:tcW w:w="1545" w:type="dxa"/>
            <w:tcBorders>
              <w:left w:val="nil"/>
              <w:bottom w:val="single" w:sz="4" w:space="0" w:color="auto"/>
              <w:right w:val="nil"/>
            </w:tcBorders>
            <w:shd w:val="clear" w:color="auto" w:fill="auto"/>
            <w:vAlign w:val="center"/>
          </w:tcPr>
          <w:p w:rsidR="00F23D4B" w:rsidRPr="00CA4DFF" w:rsidRDefault="00F23D4B" w:rsidP="00BE0F48">
            <w:pPr>
              <w:spacing w:after="0" w:line="240" w:lineRule="auto"/>
              <w:ind w:right="13"/>
              <w:jc w:val="center"/>
              <w:rPr>
                <w:rFonts w:ascii="Times New Roman" w:eastAsia="Times New Roman" w:hAnsi="Times New Roman"/>
                <w:b/>
                <w:bCs/>
                <w:iCs/>
                <w:sz w:val="24"/>
                <w:szCs w:val="20"/>
              </w:rPr>
            </w:pPr>
            <w:r w:rsidRPr="00CA4DFF">
              <w:rPr>
                <w:rFonts w:ascii="Times New Roman" w:eastAsia="Times New Roman" w:hAnsi="Times New Roman"/>
                <w:b/>
                <w:bCs/>
                <w:iCs/>
                <w:sz w:val="24"/>
                <w:szCs w:val="20"/>
              </w:rPr>
              <w:t>SS</w:t>
            </w:r>
          </w:p>
        </w:tc>
        <w:tc>
          <w:tcPr>
            <w:tcW w:w="1545" w:type="dxa"/>
            <w:tcBorders>
              <w:left w:val="nil"/>
              <w:bottom w:val="single" w:sz="4" w:space="0" w:color="auto"/>
              <w:right w:val="nil"/>
            </w:tcBorders>
            <w:shd w:val="clear" w:color="auto" w:fill="auto"/>
            <w:vAlign w:val="center"/>
          </w:tcPr>
          <w:p w:rsidR="00F23D4B" w:rsidRPr="00CA4DFF" w:rsidRDefault="00F23D4B" w:rsidP="00BE0F48">
            <w:pPr>
              <w:spacing w:after="0" w:line="240" w:lineRule="auto"/>
              <w:ind w:right="13"/>
              <w:jc w:val="center"/>
              <w:rPr>
                <w:rFonts w:ascii="Times New Roman" w:eastAsia="Times New Roman" w:hAnsi="Times New Roman"/>
                <w:b/>
                <w:bCs/>
                <w:iCs/>
                <w:sz w:val="24"/>
                <w:szCs w:val="20"/>
              </w:rPr>
            </w:pPr>
            <w:r w:rsidRPr="00CA4DFF">
              <w:rPr>
                <w:rFonts w:ascii="Times New Roman" w:eastAsia="Times New Roman" w:hAnsi="Times New Roman"/>
                <w:b/>
                <w:bCs/>
                <w:i/>
                <w:iCs/>
                <w:sz w:val="24"/>
                <w:szCs w:val="20"/>
              </w:rPr>
              <w:t>TIC</w:t>
            </w:r>
          </w:p>
        </w:tc>
        <w:tc>
          <w:tcPr>
            <w:tcW w:w="1408" w:type="dxa"/>
            <w:tcBorders>
              <w:left w:val="nil"/>
              <w:bottom w:val="single" w:sz="4" w:space="0" w:color="auto"/>
              <w:right w:val="nil"/>
            </w:tcBorders>
            <w:vAlign w:val="center"/>
          </w:tcPr>
          <w:p w:rsidR="00F23D4B" w:rsidRPr="00CA4DFF" w:rsidRDefault="00F23D4B" w:rsidP="00BE0F48">
            <w:pPr>
              <w:spacing w:after="0" w:line="240" w:lineRule="auto"/>
              <w:ind w:right="13"/>
              <w:jc w:val="center"/>
              <w:rPr>
                <w:rFonts w:ascii="Times New Roman" w:eastAsia="Times New Roman" w:hAnsi="Times New Roman"/>
                <w:b/>
                <w:bCs/>
                <w:i/>
                <w:iCs/>
                <w:sz w:val="24"/>
                <w:szCs w:val="20"/>
              </w:rPr>
            </w:pPr>
            <w:r>
              <w:rPr>
                <w:rFonts w:ascii="Times New Roman" w:eastAsia="Times New Roman" w:hAnsi="Times New Roman"/>
                <w:b/>
                <w:bCs/>
                <w:i/>
                <w:iCs/>
                <w:sz w:val="24"/>
                <w:szCs w:val="20"/>
              </w:rPr>
              <w:t>TP</w:t>
            </w:r>
          </w:p>
        </w:tc>
      </w:tr>
      <w:tr w:rsidR="00F23D4B" w:rsidRPr="00CA4DFF" w:rsidTr="00BE0F48">
        <w:tc>
          <w:tcPr>
            <w:tcW w:w="1657" w:type="dxa"/>
            <w:tcBorders>
              <w:left w:val="nil"/>
              <w:bottom w:val="nil"/>
              <w:right w:val="nil"/>
            </w:tcBorders>
            <w:shd w:val="clear" w:color="auto" w:fill="auto"/>
            <w:vAlign w:val="center"/>
          </w:tcPr>
          <w:p w:rsidR="00F23D4B" w:rsidRPr="00CA4DFF" w:rsidRDefault="00F23D4B" w:rsidP="00BE0F48">
            <w:pPr>
              <w:spacing w:after="0" w:line="240" w:lineRule="auto"/>
              <w:ind w:right="13"/>
              <w:jc w:val="center"/>
              <w:rPr>
                <w:rFonts w:ascii="Times New Roman" w:eastAsia="Times New Roman" w:hAnsi="Times New Roman"/>
                <w:b/>
                <w:bCs/>
                <w:iCs/>
                <w:sz w:val="24"/>
                <w:szCs w:val="20"/>
              </w:rPr>
            </w:pPr>
            <w:r w:rsidRPr="00CA4DFF">
              <w:rPr>
                <w:rFonts w:ascii="Times New Roman" w:eastAsia="Times New Roman" w:hAnsi="Times New Roman"/>
                <w:b/>
                <w:bCs/>
                <w:iCs/>
                <w:sz w:val="24"/>
                <w:szCs w:val="20"/>
              </w:rPr>
              <w:t>HS</w:t>
            </w:r>
          </w:p>
        </w:tc>
        <w:tc>
          <w:tcPr>
            <w:tcW w:w="1544" w:type="dxa"/>
            <w:tcBorders>
              <w:left w:val="nil"/>
              <w:bottom w:val="nil"/>
              <w:right w:val="nil"/>
            </w:tcBorders>
            <w:shd w:val="clear" w:color="auto" w:fill="auto"/>
            <w:vAlign w:val="center"/>
          </w:tcPr>
          <w:p w:rsidR="00F23D4B" w:rsidRPr="00CA4DFF" w:rsidRDefault="00F23D4B" w:rsidP="00BE0F48">
            <w:pPr>
              <w:spacing w:after="0" w:line="240" w:lineRule="auto"/>
              <w:ind w:right="13"/>
              <w:jc w:val="center"/>
              <w:rPr>
                <w:rFonts w:ascii="Times New Roman" w:eastAsia="Times New Roman" w:hAnsi="Times New Roman"/>
                <w:b/>
                <w:bCs/>
                <w:iCs/>
                <w:sz w:val="24"/>
                <w:szCs w:val="20"/>
              </w:rPr>
            </w:pPr>
            <w:r w:rsidRPr="00CA4DFF">
              <w:rPr>
                <w:rFonts w:ascii="Times New Roman" w:eastAsia="Times New Roman" w:hAnsi="Times New Roman"/>
                <w:b/>
                <w:bCs/>
                <w:iCs/>
                <w:sz w:val="24"/>
                <w:szCs w:val="20"/>
              </w:rPr>
              <w:t>0.7</w:t>
            </w:r>
            <w:r>
              <w:rPr>
                <w:rFonts w:ascii="Times New Roman" w:eastAsia="Times New Roman" w:hAnsi="Times New Roman"/>
                <w:b/>
                <w:bCs/>
                <w:iCs/>
                <w:sz w:val="24"/>
                <w:szCs w:val="20"/>
              </w:rPr>
              <w:t>58</w:t>
            </w:r>
          </w:p>
        </w:tc>
        <w:tc>
          <w:tcPr>
            <w:tcW w:w="1544" w:type="dxa"/>
            <w:tcBorders>
              <w:left w:val="nil"/>
              <w:bottom w:val="nil"/>
              <w:right w:val="nil"/>
            </w:tcBorders>
            <w:shd w:val="clear" w:color="auto" w:fill="auto"/>
            <w:vAlign w:val="center"/>
          </w:tcPr>
          <w:p w:rsidR="00F23D4B" w:rsidRPr="00CA4DFF" w:rsidRDefault="00F23D4B" w:rsidP="00BE0F48">
            <w:pPr>
              <w:spacing w:after="0" w:line="240" w:lineRule="auto"/>
              <w:ind w:right="13"/>
              <w:jc w:val="center"/>
              <w:rPr>
                <w:rFonts w:ascii="Times New Roman" w:eastAsia="Times New Roman" w:hAnsi="Times New Roman"/>
                <w:b/>
                <w:bCs/>
                <w:iCs/>
                <w:sz w:val="24"/>
                <w:szCs w:val="20"/>
              </w:rPr>
            </w:pPr>
          </w:p>
        </w:tc>
        <w:tc>
          <w:tcPr>
            <w:tcW w:w="1545" w:type="dxa"/>
            <w:tcBorders>
              <w:left w:val="nil"/>
              <w:bottom w:val="nil"/>
              <w:right w:val="nil"/>
            </w:tcBorders>
            <w:shd w:val="clear" w:color="auto" w:fill="auto"/>
            <w:vAlign w:val="center"/>
          </w:tcPr>
          <w:p w:rsidR="00F23D4B" w:rsidRPr="00CA4DFF" w:rsidRDefault="00F23D4B" w:rsidP="00BE0F48">
            <w:pPr>
              <w:spacing w:after="0" w:line="240" w:lineRule="auto"/>
              <w:ind w:right="13"/>
              <w:jc w:val="center"/>
              <w:rPr>
                <w:rFonts w:ascii="Times New Roman" w:eastAsia="Times New Roman" w:hAnsi="Times New Roman"/>
                <w:b/>
                <w:bCs/>
                <w:iCs/>
                <w:sz w:val="24"/>
                <w:szCs w:val="20"/>
              </w:rPr>
            </w:pPr>
          </w:p>
        </w:tc>
        <w:tc>
          <w:tcPr>
            <w:tcW w:w="1545" w:type="dxa"/>
            <w:tcBorders>
              <w:left w:val="nil"/>
              <w:bottom w:val="nil"/>
              <w:right w:val="nil"/>
            </w:tcBorders>
            <w:shd w:val="clear" w:color="auto" w:fill="auto"/>
            <w:vAlign w:val="center"/>
          </w:tcPr>
          <w:p w:rsidR="00F23D4B" w:rsidRPr="00CA4DFF" w:rsidRDefault="00F23D4B" w:rsidP="00BE0F48">
            <w:pPr>
              <w:spacing w:after="0" w:line="240" w:lineRule="auto"/>
              <w:ind w:right="13"/>
              <w:jc w:val="center"/>
              <w:rPr>
                <w:rFonts w:ascii="Times New Roman" w:eastAsia="Times New Roman" w:hAnsi="Times New Roman"/>
                <w:b/>
                <w:bCs/>
                <w:iCs/>
                <w:sz w:val="24"/>
                <w:szCs w:val="20"/>
              </w:rPr>
            </w:pPr>
          </w:p>
        </w:tc>
        <w:tc>
          <w:tcPr>
            <w:tcW w:w="1408" w:type="dxa"/>
            <w:tcBorders>
              <w:left w:val="nil"/>
              <w:bottom w:val="nil"/>
              <w:right w:val="nil"/>
            </w:tcBorders>
          </w:tcPr>
          <w:p w:rsidR="00F23D4B" w:rsidRPr="00CA4DFF" w:rsidRDefault="00F23D4B" w:rsidP="00BE0F48">
            <w:pPr>
              <w:spacing w:after="0" w:line="240" w:lineRule="auto"/>
              <w:ind w:right="13"/>
              <w:jc w:val="center"/>
              <w:rPr>
                <w:rFonts w:ascii="Times New Roman" w:eastAsia="Times New Roman" w:hAnsi="Times New Roman"/>
                <w:b/>
                <w:bCs/>
                <w:iCs/>
                <w:sz w:val="24"/>
                <w:szCs w:val="20"/>
              </w:rPr>
            </w:pPr>
          </w:p>
        </w:tc>
      </w:tr>
      <w:tr w:rsidR="00F23D4B" w:rsidRPr="00CA4DFF" w:rsidTr="00BE0F48">
        <w:tc>
          <w:tcPr>
            <w:tcW w:w="1657" w:type="dxa"/>
            <w:tcBorders>
              <w:top w:val="nil"/>
              <w:left w:val="nil"/>
              <w:bottom w:val="nil"/>
              <w:right w:val="nil"/>
            </w:tcBorders>
            <w:shd w:val="clear" w:color="auto" w:fill="auto"/>
            <w:vAlign w:val="center"/>
          </w:tcPr>
          <w:p w:rsidR="00F23D4B" w:rsidRPr="00CA4DFF" w:rsidRDefault="00F23D4B" w:rsidP="00BE0F48">
            <w:pPr>
              <w:spacing w:after="0" w:line="240" w:lineRule="auto"/>
              <w:ind w:right="13"/>
              <w:jc w:val="center"/>
              <w:rPr>
                <w:rFonts w:ascii="Times New Roman" w:eastAsia="Times New Roman" w:hAnsi="Times New Roman"/>
                <w:b/>
                <w:bCs/>
                <w:iCs/>
                <w:sz w:val="24"/>
                <w:szCs w:val="20"/>
              </w:rPr>
            </w:pPr>
            <w:r w:rsidRPr="00CA4DFF">
              <w:rPr>
                <w:rFonts w:ascii="Times New Roman" w:eastAsia="Times New Roman" w:hAnsi="Times New Roman"/>
                <w:b/>
                <w:bCs/>
                <w:iCs/>
                <w:sz w:val="24"/>
                <w:szCs w:val="20"/>
              </w:rPr>
              <w:t>OL</w:t>
            </w:r>
          </w:p>
        </w:tc>
        <w:tc>
          <w:tcPr>
            <w:tcW w:w="1544" w:type="dxa"/>
            <w:tcBorders>
              <w:top w:val="nil"/>
              <w:left w:val="nil"/>
              <w:bottom w:val="nil"/>
              <w:right w:val="nil"/>
            </w:tcBorders>
            <w:shd w:val="clear" w:color="auto" w:fill="auto"/>
            <w:vAlign w:val="center"/>
          </w:tcPr>
          <w:p w:rsidR="00F23D4B" w:rsidRPr="00CA4DFF" w:rsidRDefault="00F23D4B" w:rsidP="00BE0F48">
            <w:pPr>
              <w:spacing w:after="0" w:line="240" w:lineRule="auto"/>
              <w:ind w:right="13"/>
              <w:jc w:val="center"/>
              <w:rPr>
                <w:rFonts w:ascii="Times New Roman" w:eastAsia="Times New Roman" w:hAnsi="Times New Roman"/>
                <w:bCs/>
                <w:iCs/>
                <w:sz w:val="24"/>
                <w:szCs w:val="20"/>
              </w:rPr>
            </w:pPr>
            <w:r w:rsidRPr="00CA4DFF">
              <w:rPr>
                <w:rFonts w:ascii="Times New Roman" w:eastAsia="Times New Roman" w:hAnsi="Times New Roman"/>
                <w:bCs/>
                <w:iCs/>
                <w:sz w:val="24"/>
                <w:szCs w:val="20"/>
              </w:rPr>
              <w:t>0.685</w:t>
            </w:r>
          </w:p>
        </w:tc>
        <w:tc>
          <w:tcPr>
            <w:tcW w:w="1544" w:type="dxa"/>
            <w:tcBorders>
              <w:top w:val="nil"/>
              <w:left w:val="nil"/>
              <w:bottom w:val="nil"/>
              <w:right w:val="nil"/>
            </w:tcBorders>
            <w:shd w:val="clear" w:color="auto" w:fill="auto"/>
            <w:vAlign w:val="center"/>
          </w:tcPr>
          <w:p w:rsidR="00F23D4B" w:rsidRPr="00CA4DFF" w:rsidRDefault="00F23D4B" w:rsidP="00BE0F48">
            <w:pPr>
              <w:spacing w:after="0" w:line="240" w:lineRule="auto"/>
              <w:ind w:right="13"/>
              <w:jc w:val="center"/>
              <w:rPr>
                <w:rFonts w:ascii="Times New Roman" w:eastAsia="Times New Roman" w:hAnsi="Times New Roman"/>
                <w:b/>
                <w:bCs/>
                <w:iCs/>
                <w:sz w:val="24"/>
                <w:szCs w:val="20"/>
              </w:rPr>
            </w:pPr>
            <w:r w:rsidRPr="00CA4DFF">
              <w:rPr>
                <w:rFonts w:ascii="Times New Roman" w:eastAsia="Times New Roman" w:hAnsi="Times New Roman"/>
                <w:b/>
                <w:bCs/>
                <w:iCs/>
                <w:sz w:val="24"/>
                <w:szCs w:val="20"/>
              </w:rPr>
              <w:t>0.</w:t>
            </w:r>
            <w:r>
              <w:rPr>
                <w:rFonts w:ascii="Times New Roman" w:eastAsia="Times New Roman" w:hAnsi="Times New Roman"/>
                <w:b/>
                <w:bCs/>
                <w:iCs/>
                <w:sz w:val="24"/>
                <w:szCs w:val="20"/>
              </w:rPr>
              <w:t>885</w:t>
            </w:r>
          </w:p>
        </w:tc>
        <w:tc>
          <w:tcPr>
            <w:tcW w:w="1545" w:type="dxa"/>
            <w:tcBorders>
              <w:top w:val="nil"/>
              <w:left w:val="nil"/>
              <w:bottom w:val="nil"/>
              <w:right w:val="nil"/>
            </w:tcBorders>
            <w:shd w:val="clear" w:color="auto" w:fill="auto"/>
            <w:vAlign w:val="center"/>
          </w:tcPr>
          <w:p w:rsidR="00F23D4B" w:rsidRPr="00CA4DFF" w:rsidRDefault="00F23D4B" w:rsidP="00BE0F48">
            <w:pPr>
              <w:spacing w:after="0" w:line="240" w:lineRule="auto"/>
              <w:ind w:right="13"/>
              <w:jc w:val="center"/>
              <w:rPr>
                <w:rFonts w:ascii="Times New Roman" w:eastAsia="Times New Roman" w:hAnsi="Times New Roman"/>
                <w:b/>
                <w:bCs/>
                <w:iCs/>
                <w:sz w:val="24"/>
                <w:szCs w:val="20"/>
              </w:rPr>
            </w:pPr>
          </w:p>
        </w:tc>
        <w:tc>
          <w:tcPr>
            <w:tcW w:w="1545" w:type="dxa"/>
            <w:tcBorders>
              <w:top w:val="nil"/>
              <w:left w:val="nil"/>
              <w:bottom w:val="nil"/>
              <w:right w:val="nil"/>
            </w:tcBorders>
            <w:shd w:val="clear" w:color="auto" w:fill="auto"/>
            <w:vAlign w:val="center"/>
          </w:tcPr>
          <w:p w:rsidR="00F23D4B" w:rsidRPr="00CA4DFF" w:rsidRDefault="00F23D4B" w:rsidP="00BE0F48">
            <w:pPr>
              <w:spacing w:after="0" w:line="240" w:lineRule="auto"/>
              <w:ind w:right="13"/>
              <w:jc w:val="center"/>
              <w:rPr>
                <w:rFonts w:ascii="Times New Roman" w:eastAsia="Times New Roman" w:hAnsi="Times New Roman"/>
                <w:b/>
                <w:bCs/>
                <w:iCs/>
                <w:sz w:val="24"/>
                <w:szCs w:val="20"/>
              </w:rPr>
            </w:pPr>
          </w:p>
        </w:tc>
        <w:tc>
          <w:tcPr>
            <w:tcW w:w="1408" w:type="dxa"/>
            <w:tcBorders>
              <w:top w:val="nil"/>
              <w:left w:val="nil"/>
              <w:bottom w:val="nil"/>
              <w:right w:val="nil"/>
            </w:tcBorders>
          </w:tcPr>
          <w:p w:rsidR="00F23D4B" w:rsidRPr="00CA4DFF" w:rsidRDefault="00F23D4B" w:rsidP="00BE0F48">
            <w:pPr>
              <w:spacing w:after="0" w:line="240" w:lineRule="auto"/>
              <w:ind w:right="13"/>
              <w:jc w:val="center"/>
              <w:rPr>
                <w:rFonts w:ascii="Times New Roman" w:eastAsia="Times New Roman" w:hAnsi="Times New Roman"/>
                <w:b/>
                <w:bCs/>
                <w:iCs/>
                <w:sz w:val="24"/>
                <w:szCs w:val="20"/>
              </w:rPr>
            </w:pPr>
          </w:p>
        </w:tc>
      </w:tr>
      <w:tr w:rsidR="00F23D4B" w:rsidRPr="00CA4DFF" w:rsidTr="00BE0F48">
        <w:tc>
          <w:tcPr>
            <w:tcW w:w="1657" w:type="dxa"/>
            <w:tcBorders>
              <w:top w:val="nil"/>
              <w:left w:val="nil"/>
              <w:bottom w:val="nil"/>
              <w:right w:val="nil"/>
            </w:tcBorders>
            <w:shd w:val="clear" w:color="auto" w:fill="auto"/>
            <w:vAlign w:val="center"/>
          </w:tcPr>
          <w:p w:rsidR="00F23D4B" w:rsidRPr="00CA4DFF" w:rsidRDefault="00F23D4B" w:rsidP="00BE0F48">
            <w:pPr>
              <w:spacing w:after="0" w:line="240" w:lineRule="auto"/>
              <w:ind w:right="13"/>
              <w:jc w:val="center"/>
              <w:rPr>
                <w:rFonts w:ascii="Times New Roman" w:eastAsia="Times New Roman" w:hAnsi="Times New Roman"/>
                <w:b/>
                <w:bCs/>
                <w:iCs/>
                <w:sz w:val="24"/>
                <w:szCs w:val="20"/>
              </w:rPr>
            </w:pPr>
            <w:r w:rsidRPr="00CA4DFF">
              <w:rPr>
                <w:rFonts w:ascii="Times New Roman" w:eastAsia="Times New Roman" w:hAnsi="Times New Roman"/>
                <w:b/>
                <w:bCs/>
                <w:iCs/>
                <w:sz w:val="24"/>
                <w:szCs w:val="20"/>
              </w:rPr>
              <w:t>SS</w:t>
            </w:r>
          </w:p>
        </w:tc>
        <w:tc>
          <w:tcPr>
            <w:tcW w:w="1544" w:type="dxa"/>
            <w:tcBorders>
              <w:top w:val="nil"/>
              <w:left w:val="nil"/>
              <w:bottom w:val="nil"/>
              <w:right w:val="nil"/>
            </w:tcBorders>
            <w:shd w:val="clear" w:color="auto" w:fill="auto"/>
            <w:vAlign w:val="center"/>
          </w:tcPr>
          <w:p w:rsidR="00F23D4B" w:rsidRPr="00CA4DFF" w:rsidRDefault="00F23D4B" w:rsidP="00BE0F48">
            <w:pPr>
              <w:spacing w:after="0" w:line="240" w:lineRule="auto"/>
              <w:ind w:right="13"/>
              <w:jc w:val="center"/>
              <w:rPr>
                <w:rFonts w:ascii="Times New Roman" w:eastAsia="Times New Roman" w:hAnsi="Times New Roman"/>
                <w:bCs/>
                <w:iCs/>
                <w:sz w:val="24"/>
                <w:szCs w:val="20"/>
              </w:rPr>
            </w:pPr>
            <w:r w:rsidRPr="00CA4DFF">
              <w:rPr>
                <w:rFonts w:ascii="Times New Roman" w:eastAsia="Times New Roman" w:hAnsi="Times New Roman"/>
                <w:bCs/>
                <w:iCs/>
                <w:sz w:val="24"/>
                <w:szCs w:val="20"/>
              </w:rPr>
              <w:t>0.631</w:t>
            </w:r>
          </w:p>
        </w:tc>
        <w:tc>
          <w:tcPr>
            <w:tcW w:w="1544" w:type="dxa"/>
            <w:tcBorders>
              <w:top w:val="nil"/>
              <w:left w:val="nil"/>
              <w:bottom w:val="nil"/>
              <w:right w:val="nil"/>
            </w:tcBorders>
            <w:shd w:val="clear" w:color="auto" w:fill="auto"/>
            <w:vAlign w:val="center"/>
          </w:tcPr>
          <w:p w:rsidR="00F23D4B" w:rsidRPr="00CA4DFF" w:rsidRDefault="00F23D4B" w:rsidP="00BE0F48">
            <w:pPr>
              <w:spacing w:after="0" w:line="240" w:lineRule="auto"/>
              <w:ind w:right="13"/>
              <w:jc w:val="center"/>
              <w:rPr>
                <w:rFonts w:ascii="Times New Roman" w:eastAsia="Times New Roman" w:hAnsi="Times New Roman"/>
                <w:bCs/>
                <w:iCs/>
                <w:sz w:val="24"/>
                <w:szCs w:val="20"/>
              </w:rPr>
            </w:pPr>
            <w:r w:rsidRPr="00CA4DFF">
              <w:rPr>
                <w:rFonts w:ascii="Times New Roman" w:eastAsia="Times New Roman" w:hAnsi="Times New Roman"/>
                <w:bCs/>
                <w:iCs/>
                <w:sz w:val="24"/>
                <w:szCs w:val="20"/>
              </w:rPr>
              <w:t>0.653</w:t>
            </w:r>
          </w:p>
        </w:tc>
        <w:tc>
          <w:tcPr>
            <w:tcW w:w="1545" w:type="dxa"/>
            <w:tcBorders>
              <w:top w:val="nil"/>
              <w:left w:val="nil"/>
              <w:bottom w:val="nil"/>
              <w:right w:val="nil"/>
            </w:tcBorders>
            <w:shd w:val="clear" w:color="auto" w:fill="auto"/>
            <w:vAlign w:val="center"/>
          </w:tcPr>
          <w:p w:rsidR="00F23D4B" w:rsidRPr="00CA4DFF" w:rsidRDefault="00F23D4B" w:rsidP="00BE0F48">
            <w:pPr>
              <w:spacing w:after="0" w:line="240" w:lineRule="auto"/>
              <w:ind w:right="13"/>
              <w:jc w:val="center"/>
              <w:rPr>
                <w:rFonts w:ascii="Times New Roman" w:eastAsia="Times New Roman" w:hAnsi="Times New Roman"/>
                <w:b/>
                <w:bCs/>
                <w:iCs/>
                <w:sz w:val="24"/>
                <w:szCs w:val="20"/>
              </w:rPr>
            </w:pPr>
            <w:r w:rsidRPr="00CA4DFF">
              <w:rPr>
                <w:rFonts w:ascii="Times New Roman" w:eastAsia="Times New Roman" w:hAnsi="Times New Roman"/>
                <w:b/>
                <w:bCs/>
                <w:iCs/>
                <w:sz w:val="24"/>
                <w:szCs w:val="20"/>
              </w:rPr>
              <w:t>0.8</w:t>
            </w:r>
            <w:r>
              <w:rPr>
                <w:rFonts w:ascii="Times New Roman" w:eastAsia="Times New Roman" w:hAnsi="Times New Roman"/>
                <w:b/>
                <w:bCs/>
                <w:iCs/>
                <w:sz w:val="24"/>
                <w:szCs w:val="20"/>
              </w:rPr>
              <w:t>56</w:t>
            </w:r>
          </w:p>
        </w:tc>
        <w:tc>
          <w:tcPr>
            <w:tcW w:w="1545" w:type="dxa"/>
            <w:tcBorders>
              <w:top w:val="nil"/>
              <w:left w:val="nil"/>
              <w:bottom w:val="nil"/>
              <w:right w:val="nil"/>
            </w:tcBorders>
            <w:shd w:val="clear" w:color="auto" w:fill="auto"/>
            <w:vAlign w:val="center"/>
          </w:tcPr>
          <w:p w:rsidR="00F23D4B" w:rsidRPr="00CA4DFF" w:rsidRDefault="00F23D4B" w:rsidP="00BE0F48">
            <w:pPr>
              <w:spacing w:after="0" w:line="240" w:lineRule="auto"/>
              <w:ind w:right="13"/>
              <w:jc w:val="center"/>
              <w:rPr>
                <w:rFonts w:ascii="Times New Roman" w:eastAsia="Times New Roman" w:hAnsi="Times New Roman"/>
                <w:b/>
                <w:bCs/>
                <w:iCs/>
                <w:sz w:val="24"/>
                <w:szCs w:val="20"/>
              </w:rPr>
            </w:pPr>
          </w:p>
        </w:tc>
        <w:tc>
          <w:tcPr>
            <w:tcW w:w="1408" w:type="dxa"/>
            <w:tcBorders>
              <w:top w:val="nil"/>
              <w:left w:val="nil"/>
              <w:bottom w:val="nil"/>
              <w:right w:val="nil"/>
            </w:tcBorders>
          </w:tcPr>
          <w:p w:rsidR="00F23D4B" w:rsidRPr="00CA4DFF" w:rsidRDefault="00F23D4B" w:rsidP="00BE0F48">
            <w:pPr>
              <w:spacing w:after="0" w:line="240" w:lineRule="auto"/>
              <w:ind w:right="13"/>
              <w:jc w:val="center"/>
              <w:rPr>
                <w:rFonts w:ascii="Times New Roman" w:eastAsia="Times New Roman" w:hAnsi="Times New Roman"/>
                <w:b/>
                <w:bCs/>
                <w:iCs/>
                <w:sz w:val="24"/>
                <w:szCs w:val="20"/>
              </w:rPr>
            </w:pPr>
          </w:p>
        </w:tc>
      </w:tr>
      <w:tr w:rsidR="00F23D4B" w:rsidRPr="00CA4DFF" w:rsidTr="00BE0F48">
        <w:tc>
          <w:tcPr>
            <w:tcW w:w="1657" w:type="dxa"/>
            <w:tcBorders>
              <w:top w:val="nil"/>
              <w:left w:val="nil"/>
              <w:bottom w:val="nil"/>
              <w:right w:val="nil"/>
            </w:tcBorders>
            <w:shd w:val="clear" w:color="auto" w:fill="auto"/>
            <w:vAlign w:val="center"/>
          </w:tcPr>
          <w:p w:rsidR="00F23D4B" w:rsidRPr="00CA4DFF" w:rsidRDefault="00F23D4B" w:rsidP="00BE0F48">
            <w:pPr>
              <w:spacing w:after="0" w:line="240" w:lineRule="auto"/>
              <w:ind w:right="13"/>
              <w:jc w:val="center"/>
              <w:rPr>
                <w:rFonts w:ascii="Times New Roman" w:eastAsia="Times New Roman" w:hAnsi="Times New Roman"/>
                <w:b/>
                <w:bCs/>
                <w:iCs/>
                <w:sz w:val="24"/>
                <w:szCs w:val="20"/>
              </w:rPr>
            </w:pPr>
            <w:r w:rsidRPr="00CA4DFF">
              <w:rPr>
                <w:rFonts w:ascii="Times New Roman" w:eastAsia="Times New Roman" w:hAnsi="Times New Roman"/>
                <w:b/>
                <w:bCs/>
                <w:iCs/>
                <w:sz w:val="24"/>
                <w:szCs w:val="20"/>
              </w:rPr>
              <w:t>TIC</w:t>
            </w:r>
          </w:p>
        </w:tc>
        <w:tc>
          <w:tcPr>
            <w:tcW w:w="1544" w:type="dxa"/>
            <w:tcBorders>
              <w:top w:val="nil"/>
              <w:left w:val="nil"/>
              <w:bottom w:val="nil"/>
              <w:right w:val="nil"/>
            </w:tcBorders>
            <w:shd w:val="clear" w:color="auto" w:fill="auto"/>
            <w:vAlign w:val="center"/>
          </w:tcPr>
          <w:p w:rsidR="00F23D4B" w:rsidRPr="00CA4DFF" w:rsidRDefault="00F23D4B" w:rsidP="00BE0F48">
            <w:pPr>
              <w:spacing w:after="0" w:line="240" w:lineRule="auto"/>
              <w:ind w:right="13"/>
              <w:jc w:val="center"/>
              <w:rPr>
                <w:rFonts w:ascii="Times New Roman" w:eastAsia="Times New Roman" w:hAnsi="Times New Roman"/>
                <w:bCs/>
                <w:iCs/>
                <w:sz w:val="24"/>
                <w:szCs w:val="20"/>
              </w:rPr>
            </w:pPr>
            <w:r w:rsidRPr="00CA4DFF">
              <w:rPr>
                <w:rFonts w:ascii="Times New Roman" w:eastAsia="Times New Roman" w:hAnsi="Times New Roman"/>
                <w:bCs/>
                <w:iCs/>
                <w:sz w:val="24"/>
                <w:szCs w:val="20"/>
              </w:rPr>
              <w:t>0.642</w:t>
            </w:r>
          </w:p>
        </w:tc>
        <w:tc>
          <w:tcPr>
            <w:tcW w:w="1544" w:type="dxa"/>
            <w:tcBorders>
              <w:top w:val="nil"/>
              <w:left w:val="nil"/>
              <w:bottom w:val="nil"/>
              <w:right w:val="nil"/>
            </w:tcBorders>
            <w:shd w:val="clear" w:color="auto" w:fill="auto"/>
            <w:vAlign w:val="center"/>
          </w:tcPr>
          <w:p w:rsidR="00F23D4B" w:rsidRPr="00CA4DFF" w:rsidRDefault="00F23D4B" w:rsidP="00BE0F48">
            <w:pPr>
              <w:spacing w:after="0" w:line="240" w:lineRule="auto"/>
              <w:ind w:right="13"/>
              <w:jc w:val="center"/>
              <w:rPr>
                <w:rFonts w:ascii="Times New Roman" w:eastAsia="Times New Roman" w:hAnsi="Times New Roman"/>
                <w:bCs/>
                <w:iCs/>
                <w:sz w:val="24"/>
                <w:szCs w:val="20"/>
              </w:rPr>
            </w:pPr>
            <w:r w:rsidRPr="00CA4DFF">
              <w:rPr>
                <w:rFonts w:ascii="Times New Roman" w:eastAsia="Times New Roman" w:hAnsi="Times New Roman"/>
                <w:bCs/>
                <w:iCs/>
                <w:sz w:val="24"/>
                <w:szCs w:val="20"/>
              </w:rPr>
              <w:t>0.749</w:t>
            </w:r>
          </w:p>
        </w:tc>
        <w:tc>
          <w:tcPr>
            <w:tcW w:w="1545" w:type="dxa"/>
            <w:tcBorders>
              <w:top w:val="nil"/>
              <w:left w:val="nil"/>
              <w:bottom w:val="nil"/>
              <w:right w:val="nil"/>
            </w:tcBorders>
            <w:shd w:val="clear" w:color="auto" w:fill="auto"/>
            <w:vAlign w:val="center"/>
          </w:tcPr>
          <w:p w:rsidR="00F23D4B" w:rsidRPr="00CA4DFF" w:rsidRDefault="00F23D4B" w:rsidP="00BE0F48">
            <w:pPr>
              <w:spacing w:after="0" w:line="240" w:lineRule="auto"/>
              <w:ind w:right="13"/>
              <w:jc w:val="center"/>
              <w:rPr>
                <w:rFonts w:ascii="Times New Roman" w:eastAsia="Times New Roman" w:hAnsi="Times New Roman"/>
                <w:bCs/>
                <w:iCs/>
                <w:sz w:val="24"/>
                <w:szCs w:val="20"/>
              </w:rPr>
            </w:pPr>
            <w:r w:rsidRPr="00CA4DFF">
              <w:rPr>
                <w:rFonts w:ascii="Times New Roman" w:eastAsia="Times New Roman" w:hAnsi="Times New Roman"/>
                <w:bCs/>
                <w:iCs/>
                <w:sz w:val="24"/>
                <w:szCs w:val="20"/>
              </w:rPr>
              <w:t>0.571</w:t>
            </w:r>
          </w:p>
        </w:tc>
        <w:tc>
          <w:tcPr>
            <w:tcW w:w="1545" w:type="dxa"/>
            <w:tcBorders>
              <w:top w:val="nil"/>
              <w:left w:val="nil"/>
              <w:bottom w:val="nil"/>
              <w:right w:val="nil"/>
            </w:tcBorders>
            <w:shd w:val="clear" w:color="auto" w:fill="auto"/>
            <w:vAlign w:val="center"/>
          </w:tcPr>
          <w:p w:rsidR="00F23D4B" w:rsidRPr="00CA4DFF" w:rsidRDefault="00F23D4B" w:rsidP="00BE0F48">
            <w:pPr>
              <w:spacing w:after="0" w:line="240" w:lineRule="auto"/>
              <w:ind w:right="13"/>
              <w:jc w:val="center"/>
              <w:rPr>
                <w:rFonts w:ascii="Times New Roman" w:eastAsia="Times New Roman" w:hAnsi="Times New Roman"/>
                <w:b/>
                <w:bCs/>
                <w:iCs/>
                <w:sz w:val="24"/>
                <w:szCs w:val="20"/>
              </w:rPr>
            </w:pPr>
            <w:r w:rsidRPr="00CA4DFF">
              <w:rPr>
                <w:rFonts w:ascii="Times New Roman" w:eastAsia="Times New Roman" w:hAnsi="Times New Roman"/>
                <w:b/>
                <w:bCs/>
                <w:iCs/>
                <w:sz w:val="24"/>
                <w:szCs w:val="20"/>
              </w:rPr>
              <w:t>0.</w:t>
            </w:r>
            <w:r>
              <w:rPr>
                <w:rFonts w:ascii="Times New Roman" w:eastAsia="Times New Roman" w:hAnsi="Times New Roman"/>
                <w:b/>
                <w:bCs/>
                <w:iCs/>
                <w:sz w:val="24"/>
                <w:szCs w:val="20"/>
              </w:rPr>
              <w:t>869</w:t>
            </w:r>
          </w:p>
        </w:tc>
        <w:tc>
          <w:tcPr>
            <w:tcW w:w="1408" w:type="dxa"/>
            <w:tcBorders>
              <w:top w:val="nil"/>
              <w:left w:val="nil"/>
              <w:bottom w:val="nil"/>
              <w:right w:val="nil"/>
            </w:tcBorders>
          </w:tcPr>
          <w:p w:rsidR="00F23D4B" w:rsidRPr="00CA4DFF" w:rsidRDefault="00F23D4B" w:rsidP="00BE0F48">
            <w:pPr>
              <w:spacing w:after="0" w:line="240" w:lineRule="auto"/>
              <w:ind w:right="13"/>
              <w:jc w:val="center"/>
              <w:rPr>
                <w:rFonts w:ascii="Times New Roman" w:eastAsia="Times New Roman" w:hAnsi="Times New Roman"/>
                <w:b/>
                <w:bCs/>
                <w:iCs/>
                <w:sz w:val="24"/>
                <w:szCs w:val="20"/>
              </w:rPr>
            </w:pPr>
          </w:p>
        </w:tc>
      </w:tr>
      <w:tr w:rsidR="00F23D4B" w:rsidRPr="00CA4DFF" w:rsidTr="00BE0F48">
        <w:tc>
          <w:tcPr>
            <w:tcW w:w="1657" w:type="dxa"/>
            <w:tcBorders>
              <w:top w:val="nil"/>
              <w:left w:val="nil"/>
              <w:right w:val="nil"/>
            </w:tcBorders>
            <w:shd w:val="clear" w:color="auto" w:fill="auto"/>
            <w:vAlign w:val="center"/>
          </w:tcPr>
          <w:p w:rsidR="00F23D4B" w:rsidRPr="00CA4DFF" w:rsidRDefault="00F23D4B" w:rsidP="00BE0F48">
            <w:pPr>
              <w:spacing w:after="0" w:line="240" w:lineRule="auto"/>
              <w:ind w:right="13"/>
              <w:jc w:val="center"/>
              <w:rPr>
                <w:rFonts w:ascii="Times New Roman" w:eastAsia="Times New Roman" w:hAnsi="Times New Roman"/>
                <w:b/>
                <w:bCs/>
                <w:iCs/>
                <w:sz w:val="24"/>
                <w:szCs w:val="20"/>
              </w:rPr>
            </w:pPr>
            <w:r>
              <w:rPr>
                <w:rFonts w:ascii="Times New Roman" w:eastAsia="Times New Roman" w:hAnsi="Times New Roman"/>
                <w:b/>
                <w:bCs/>
                <w:iCs/>
                <w:sz w:val="24"/>
                <w:szCs w:val="20"/>
              </w:rPr>
              <w:t>TP</w:t>
            </w:r>
          </w:p>
        </w:tc>
        <w:tc>
          <w:tcPr>
            <w:tcW w:w="1544" w:type="dxa"/>
            <w:tcBorders>
              <w:top w:val="nil"/>
              <w:left w:val="nil"/>
              <w:right w:val="nil"/>
            </w:tcBorders>
            <w:shd w:val="clear" w:color="auto" w:fill="auto"/>
            <w:vAlign w:val="center"/>
          </w:tcPr>
          <w:p w:rsidR="00F23D4B" w:rsidRPr="00CA4DFF" w:rsidRDefault="00F23D4B" w:rsidP="00BE0F48">
            <w:pPr>
              <w:spacing w:after="0" w:line="240" w:lineRule="auto"/>
              <w:ind w:right="13"/>
              <w:jc w:val="center"/>
              <w:rPr>
                <w:rFonts w:ascii="Times New Roman" w:eastAsia="Times New Roman" w:hAnsi="Times New Roman"/>
                <w:bCs/>
                <w:iCs/>
                <w:sz w:val="24"/>
                <w:szCs w:val="20"/>
              </w:rPr>
            </w:pPr>
            <w:r>
              <w:rPr>
                <w:rFonts w:ascii="Times New Roman" w:eastAsia="Times New Roman" w:hAnsi="Times New Roman"/>
                <w:bCs/>
                <w:iCs/>
                <w:sz w:val="24"/>
                <w:szCs w:val="20"/>
              </w:rPr>
              <w:t>0.540</w:t>
            </w:r>
          </w:p>
        </w:tc>
        <w:tc>
          <w:tcPr>
            <w:tcW w:w="1544" w:type="dxa"/>
            <w:tcBorders>
              <w:top w:val="nil"/>
              <w:left w:val="nil"/>
              <w:right w:val="nil"/>
            </w:tcBorders>
            <w:shd w:val="clear" w:color="auto" w:fill="auto"/>
            <w:vAlign w:val="center"/>
          </w:tcPr>
          <w:p w:rsidR="00F23D4B" w:rsidRPr="00CA4DFF" w:rsidRDefault="00F23D4B" w:rsidP="00BE0F48">
            <w:pPr>
              <w:spacing w:after="0" w:line="240" w:lineRule="auto"/>
              <w:ind w:right="13"/>
              <w:jc w:val="center"/>
              <w:rPr>
                <w:rFonts w:ascii="Times New Roman" w:eastAsia="Times New Roman" w:hAnsi="Times New Roman"/>
                <w:bCs/>
                <w:iCs/>
                <w:sz w:val="24"/>
                <w:szCs w:val="20"/>
              </w:rPr>
            </w:pPr>
            <w:r>
              <w:rPr>
                <w:rFonts w:ascii="Times New Roman" w:eastAsia="Times New Roman" w:hAnsi="Times New Roman"/>
                <w:bCs/>
                <w:iCs/>
                <w:sz w:val="24"/>
                <w:szCs w:val="20"/>
              </w:rPr>
              <w:t>0.576</w:t>
            </w:r>
          </w:p>
        </w:tc>
        <w:tc>
          <w:tcPr>
            <w:tcW w:w="1545" w:type="dxa"/>
            <w:tcBorders>
              <w:top w:val="nil"/>
              <w:left w:val="nil"/>
              <w:right w:val="nil"/>
            </w:tcBorders>
            <w:shd w:val="clear" w:color="auto" w:fill="auto"/>
            <w:vAlign w:val="center"/>
          </w:tcPr>
          <w:p w:rsidR="00F23D4B" w:rsidRPr="00CA4DFF" w:rsidRDefault="00F23D4B" w:rsidP="00BE0F48">
            <w:pPr>
              <w:spacing w:after="0" w:line="240" w:lineRule="auto"/>
              <w:ind w:right="13"/>
              <w:jc w:val="center"/>
              <w:rPr>
                <w:rFonts w:ascii="Times New Roman" w:eastAsia="Times New Roman" w:hAnsi="Times New Roman"/>
                <w:bCs/>
                <w:iCs/>
                <w:sz w:val="24"/>
                <w:szCs w:val="20"/>
              </w:rPr>
            </w:pPr>
            <w:r>
              <w:rPr>
                <w:rFonts w:ascii="Times New Roman" w:eastAsia="Times New Roman" w:hAnsi="Times New Roman"/>
                <w:bCs/>
                <w:iCs/>
                <w:sz w:val="24"/>
                <w:szCs w:val="20"/>
              </w:rPr>
              <w:t>0.627</w:t>
            </w:r>
          </w:p>
        </w:tc>
        <w:tc>
          <w:tcPr>
            <w:tcW w:w="1545" w:type="dxa"/>
            <w:tcBorders>
              <w:top w:val="nil"/>
              <w:left w:val="nil"/>
              <w:right w:val="nil"/>
            </w:tcBorders>
            <w:shd w:val="clear" w:color="auto" w:fill="auto"/>
            <w:vAlign w:val="center"/>
          </w:tcPr>
          <w:p w:rsidR="00F23D4B" w:rsidRPr="0045430A" w:rsidRDefault="00F23D4B" w:rsidP="00BE0F48">
            <w:pPr>
              <w:spacing w:after="0" w:line="240" w:lineRule="auto"/>
              <w:ind w:right="13"/>
              <w:jc w:val="center"/>
              <w:rPr>
                <w:rFonts w:ascii="Times New Roman" w:eastAsia="Times New Roman" w:hAnsi="Times New Roman"/>
                <w:bCs/>
                <w:iCs/>
                <w:sz w:val="24"/>
                <w:szCs w:val="20"/>
              </w:rPr>
            </w:pPr>
            <w:r w:rsidRPr="0045430A">
              <w:rPr>
                <w:rFonts w:ascii="Times New Roman" w:eastAsia="Times New Roman" w:hAnsi="Times New Roman"/>
                <w:bCs/>
                <w:iCs/>
                <w:sz w:val="24"/>
                <w:szCs w:val="20"/>
              </w:rPr>
              <w:t>0.569</w:t>
            </w:r>
          </w:p>
        </w:tc>
        <w:tc>
          <w:tcPr>
            <w:tcW w:w="1408" w:type="dxa"/>
            <w:tcBorders>
              <w:top w:val="nil"/>
              <w:left w:val="nil"/>
              <w:right w:val="nil"/>
            </w:tcBorders>
          </w:tcPr>
          <w:p w:rsidR="00F23D4B" w:rsidRPr="00CA4DFF" w:rsidRDefault="00F23D4B" w:rsidP="00BE0F48">
            <w:pPr>
              <w:spacing w:after="0" w:line="240" w:lineRule="auto"/>
              <w:ind w:right="13"/>
              <w:jc w:val="center"/>
              <w:rPr>
                <w:rFonts w:ascii="Times New Roman" w:eastAsia="Times New Roman" w:hAnsi="Times New Roman"/>
                <w:b/>
                <w:bCs/>
                <w:iCs/>
                <w:sz w:val="24"/>
                <w:szCs w:val="20"/>
              </w:rPr>
            </w:pPr>
            <w:r>
              <w:rPr>
                <w:rFonts w:ascii="Times New Roman" w:eastAsia="Times New Roman" w:hAnsi="Times New Roman"/>
                <w:b/>
                <w:bCs/>
                <w:iCs/>
                <w:sz w:val="24"/>
                <w:szCs w:val="20"/>
              </w:rPr>
              <w:t>0.847</w:t>
            </w:r>
          </w:p>
        </w:tc>
      </w:tr>
    </w:tbl>
    <w:p w:rsidR="00F23D4B" w:rsidRPr="00FD0E60" w:rsidRDefault="00F23D4B" w:rsidP="00F23D4B">
      <w:pPr>
        <w:ind w:right="13"/>
        <w:jc w:val="center"/>
        <w:rPr>
          <w:rFonts w:ascii="Times New Roman" w:hAnsi="Times New Roman"/>
          <w:b/>
          <w:bCs/>
          <w:iCs/>
          <w:sz w:val="24"/>
        </w:rPr>
      </w:pPr>
    </w:p>
    <w:p w:rsidR="00F23D4B" w:rsidRPr="00AC630A" w:rsidRDefault="00F23D4B" w:rsidP="00AC630A">
      <w:pPr>
        <w:autoSpaceDE w:val="0"/>
        <w:autoSpaceDN w:val="0"/>
        <w:adjustRightInd w:val="0"/>
        <w:spacing w:after="0" w:line="240" w:lineRule="auto"/>
        <w:ind w:firstLine="360"/>
        <w:jc w:val="both"/>
        <w:rPr>
          <w:rFonts w:ascii="Times New Roman" w:hAnsi="Times New Roman"/>
          <w:sz w:val="24"/>
        </w:rPr>
      </w:pPr>
    </w:p>
    <w:p w:rsidR="00B84FB9" w:rsidRPr="00C84C0E" w:rsidRDefault="00B84FB9" w:rsidP="00B84FB9">
      <w:pPr>
        <w:pStyle w:val="Default"/>
        <w:ind w:right="13" w:firstLine="540"/>
        <w:jc w:val="both"/>
        <w:rPr>
          <w:color w:val="auto"/>
        </w:rPr>
      </w:pPr>
    </w:p>
    <w:p w:rsidR="00B84FB9" w:rsidRPr="00130AB9" w:rsidRDefault="00B84FB9" w:rsidP="009F2043">
      <w:pPr>
        <w:ind w:right="13"/>
        <w:jc w:val="center"/>
        <w:rPr>
          <w:rFonts w:ascii="Times New Roman" w:hAnsi="Times New Roman"/>
          <w:iCs/>
          <w:sz w:val="24"/>
          <w:szCs w:val="24"/>
        </w:rPr>
      </w:pPr>
      <w:r w:rsidRPr="009F2043">
        <w:rPr>
          <w:rFonts w:ascii="Times New Roman" w:hAnsi="Times New Roman"/>
          <w:b/>
          <w:bCs/>
          <w:sz w:val="24"/>
          <w:szCs w:val="24"/>
        </w:rPr>
        <w:t>Tabel</w:t>
      </w:r>
      <w:r w:rsidR="00484FFF">
        <w:rPr>
          <w:rFonts w:ascii="Times New Roman" w:hAnsi="Times New Roman"/>
          <w:b/>
          <w:bCs/>
          <w:sz w:val="24"/>
          <w:szCs w:val="24"/>
        </w:rPr>
        <w:t>4</w:t>
      </w:r>
      <w:r w:rsidR="009F2043" w:rsidRPr="009F2043">
        <w:rPr>
          <w:rFonts w:ascii="Times New Roman" w:hAnsi="Times New Roman"/>
          <w:b/>
          <w:bCs/>
          <w:sz w:val="24"/>
          <w:szCs w:val="24"/>
        </w:rPr>
        <w:t xml:space="preserve">. </w:t>
      </w:r>
      <w:r w:rsidRPr="00AD7DCC">
        <w:rPr>
          <w:rFonts w:ascii="Times New Roman" w:hAnsi="Times New Roman"/>
          <w:bCs/>
          <w:i/>
          <w:sz w:val="24"/>
          <w:szCs w:val="24"/>
        </w:rPr>
        <w:t xml:space="preserve">R </w:t>
      </w:r>
      <w:r w:rsidR="009F2043" w:rsidRPr="00AD7DCC">
        <w:rPr>
          <w:rFonts w:ascii="Times New Roman" w:hAnsi="Times New Roman"/>
          <w:bCs/>
          <w:i/>
          <w:sz w:val="24"/>
          <w:szCs w:val="24"/>
        </w:rPr>
        <w:t>Square</w:t>
      </w:r>
      <w:r w:rsidR="00130AB9">
        <w:rPr>
          <w:rFonts w:ascii="Times New Roman" w:hAnsi="Times New Roman"/>
          <w:bCs/>
          <w:sz w:val="24"/>
          <w:szCs w:val="24"/>
        </w:rPr>
        <w:t xml:space="preserve"> Value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05"/>
        <w:gridCol w:w="3006"/>
        <w:gridCol w:w="3006"/>
      </w:tblGrid>
      <w:tr w:rsidR="00BC42BB" w:rsidRPr="00CA4DFF" w:rsidTr="00E540F9">
        <w:trPr>
          <w:trHeight w:val="431"/>
        </w:trPr>
        <w:tc>
          <w:tcPr>
            <w:tcW w:w="3005" w:type="dxa"/>
            <w:tcBorders>
              <w:left w:val="nil"/>
              <w:bottom w:val="single" w:sz="4" w:space="0" w:color="auto"/>
              <w:right w:val="nil"/>
            </w:tcBorders>
            <w:shd w:val="clear" w:color="auto" w:fill="auto"/>
            <w:vAlign w:val="center"/>
          </w:tcPr>
          <w:p w:rsidR="00BC42BB" w:rsidRPr="00CA4DFF" w:rsidRDefault="00BC42BB" w:rsidP="00CA4DFF">
            <w:pPr>
              <w:spacing w:after="0" w:line="240" w:lineRule="auto"/>
              <w:ind w:right="13"/>
              <w:jc w:val="center"/>
              <w:rPr>
                <w:rFonts w:ascii="Times New Roman" w:eastAsia="Times New Roman" w:hAnsi="Times New Roman"/>
                <w:b/>
                <w:sz w:val="24"/>
                <w:szCs w:val="24"/>
              </w:rPr>
            </w:pPr>
          </w:p>
        </w:tc>
        <w:tc>
          <w:tcPr>
            <w:tcW w:w="3006" w:type="dxa"/>
            <w:tcBorders>
              <w:left w:val="nil"/>
              <w:bottom w:val="single" w:sz="4" w:space="0" w:color="auto"/>
              <w:right w:val="nil"/>
            </w:tcBorders>
            <w:shd w:val="clear" w:color="auto" w:fill="auto"/>
            <w:vAlign w:val="center"/>
          </w:tcPr>
          <w:p w:rsidR="00BC42BB" w:rsidRPr="00CA4DFF" w:rsidRDefault="00BC42BB" w:rsidP="00CA4DFF">
            <w:pPr>
              <w:spacing w:after="0" w:line="240" w:lineRule="auto"/>
              <w:ind w:right="13"/>
              <w:jc w:val="center"/>
              <w:rPr>
                <w:rFonts w:ascii="Times New Roman" w:eastAsia="Times New Roman" w:hAnsi="Times New Roman"/>
                <w:b/>
                <w:sz w:val="24"/>
                <w:szCs w:val="24"/>
              </w:rPr>
            </w:pPr>
            <w:r w:rsidRPr="00CA4DFF">
              <w:rPr>
                <w:rFonts w:ascii="Times New Roman" w:eastAsia="Times New Roman" w:hAnsi="Times New Roman"/>
                <w:b/>
                <w:sz w:val="24"/>
                <w:szCs w:val="24"/>
              </w:rPr>
              <w:t>R Square</w:t>
            </w:r>
          </w:p>
        </w:tc>
        <w:tc>
          <w:tcPr>
            <w:tcW w:w="3006" w:type="dxa"/>
            <w:tcBorders>
              <w:left w:val="nil"/>
              <w:bottom w:val="single" w:sz="4" w:space="0" w:color="auto"/>
              <w:right w:val="nil"/>
            </w:tcBorders>
            <w:shd w:val="clear" w:color="auto" w:fill="auto"/>
            <w:vAlign w:val="center"/>
          </w:tcPr>
          <w:p w:rsidR="00BC42BB" w:rsidRPr="00CA4DFF" w:rsidRDefault="00BC42BB" w:rsidP="00CA4DFF">
            <w:pPr>
              <w:spacing w:after="0" w:line="240" w:lineRule="auto"/>
              <w:ind w:right="13"/>
              <w:jc w:val="center"/>
              <w:rPr>
                <w:rFonts w:ascii="Times New Roman" w:eastAsia="Times New Roman" w:hAnsi="Times New Roman"/>
                <w:b/>
                <w:sz w:val="24"/>
                <w:szCs w:val="24"/>
              </w:rPr>
            </w:pPr>
            <w:r w:rsidRPr="00CA4DFF">
              <w:rPr>
                <w:rFonts w:ascii="Times New Roman" w:eastAsia="Times New Roman" w:hAnsi="Times New Roman"/>
                <w:b/>
                <w:sz w:val="24"/>
                <w:szCs w:val="24"/>
              </w:rPr>
              <w:t>R Square Adjusted</w:t>
            </w:r>
          </w:p>
        </w:tc>
      </w:tr>
      <w:tr w:rsidR="00BC42BB" w:rsidRPr="00CA4DFF" w:rsidTr="00CA4DFF">
        <w:tc>
          <w:tcPr>
            <w:tcW w:w="3005" w:type="dxa"/>
            <w:tcBorders>
              <w:left w:val="nil"/>
              <w:bottom w:val="nil"/>
              <w:right w:val="nil"/>
            </w:tcBorders>
            <w:shd w:val="clear" w:color="auto" w:fill="auto"/>
          </w:tcPr>
          <w:p w:rsidR="00BC42BB" w:rsidRPr="00CA4DFF" w:rsidRDefault="00E540F9" w:rsidP="00CA4DFF">
            <w:pPr>
              <w:spacing w:after="0" w:line="240" w:lineRule="auto"/>
              <w:ind w:right="13"/>
              <w:jc w:val="center"/>
              <w:rPr>
                <w:rFonts w:ascii="Times New Roman" w:eastAsia="Times New Roman" w:hAnsi="Times New Roman"/>
                <w:b/>
                <w:sz w:val="24"/>
                <w:szCs w:val="24"/>
              </w:rPr>
            </w:pPr>
            <w:r>
              <w:rPr>
                <w:rFonts w:ascii="Times New Roman" w:eastAsia="Times New Roman" w:hAnsi="Times New Roman"/>
                <w:b/>
                <w:sz w:val="24"/>
                <w:szCs w:val="24"/>
              </w:rPr>
              <w:t>OL</w:t>
            </w:r>
          </w:p>
        </w:tc>
        <w:tc>
          <w:tcPr>
            <w:tcW w:w="3006" w:type="dxa"/>
            <w:tcBorders>
              <w:left w:val="nil"/>
              <w:bottom w:val="nil"/>
              <w:right w:val="nil"/>
            </w:tcBorders>
            <w:shd w:val="clear" w:color="auto" w:fill="auto"/>
          </w:tcPr>
          <w:p w:rsidR="00BC42BB" w:rsidRPr="00CA4DFF" w:rsidRDefault="00BC42BB" w:rsidP="00E540F9">
            <w:pPr>
              <w:spacing w:after="0" w:line="240" w:lineRule="auto"/>
              <w:ind w:right="13"/>
              <w:jc w:val="center"/>
              <w:rPr>
                <w:rFonts w:ascii="Times New Roman" w:eastAsia="Times New Roman" w:hAnsi="Times New Roman"/>
                <w:sz w:val="24"/>
                <w:szCs w:val="24"/>
              </w:rPr>
            </w:pPr>
            <w:r w:rsidRPr="00CA4DFF">
              <w:rPr>
                <w:rFonts w:ascii="Times New Roman" w:eastAsia="Times New Roman" w:hAnsi="Times New Roman"/>
                <w:sz w:val="24"/>
                <w:szCs w:val="24"/>
              </w:rPr>
              <w:t>0.</w:t>
            </w:r>
            <w:r w:rsidR="00086FE5" w:rsidRPr="00CA4DFF">
              <w:rPr>
                <w:rFonts w:ascii="Times New Roman" w:eastAsia="Times New Roman" w:hAnsi="Times New Roman"/>
                <w:sz w:val="24"/>
                <w:szCs w:val="24"/>
              </w:rPr>
              <w:t>6</w:t>
            </w:r>
            <w:r w:rsidR="00E540F9">
              <w:rPr>
                <w:rFonts w:ascii="Times New Roman" w:eastAsia="Times New Roman" w:hAnsi="Times New Roman"/>
                <w:sz w:val="24"/>
                <w:szCs w:val="24"/>
              </w:rPr>
              <w:t>95</w:t>
            </w:r>
          </w:p>
        </w:tc>
        <w:tc>
          <w:tcPr>
            <w:tcW w:w="3006" w:type="dxa"/>
            <w:tcBorders>
              <w:left w:val="nil"/>
              <w:bottom w:val="nil"/>
              <w:right w:val="nil"/>
            </w:tcBorders>
            <w:shd w:val="clear" w:color="auto" w:fill="auto"/>
          </w:tcPr>
          <w:p w:rsidR="00BC42BB" w:rsidRPr="00CA4DFF" w:rsidRDefault="00BC42BB" w:rsidP="00E540F9">
            <w:pPr>
              <w:spacing w:after="0" w:line="240" w:lineRule="auto"/>
              <w:ind w:right="13"/>
              <w:jc w:val="center"/>
              <w:rPr>
                <w:rFonts w:ascii="Times New Roman" w:eastAsia="Times New Roman" w:hAnsi="Times New Roman"/>
                <w:sz w:val="24"/>
                <w:szCs w:val="24"/>
              </w:rPr>
            </w:pPr>
            <w:r w:rsidRPr="00CA4DFF">
              <w:rPr>
                <w:rFonts w:ascii="Times New Roman" w:eastAsia="Times New Roman" w:hAnsi="Times New Roman"/>
                <w:sz w:val="24"/>
                <w:szCs w:val="24"/>
              </w:rPr>
              <w:t>0.</w:t>
            </w:r>
            <w:r w:rsidR="00086FE5" w:rsidRPr="00CA4DFF">
              <w:rPr>
                <w:rFonts w:ascii="Times New Roman" w:eastAsia="Times New Roman" w:hAnsi="Times New Roman"/>
                <w:sz w:val="24"/>
                <w:szCs w:val="24"/>
              </w:rPr>
              <w:t>6</w:t>
            </w:r>
            <w:r w:rsidR="00E540F9">
              <w:rPr>
                <w:rFonts w:ascii="Times New Roman" w:eastAsia="Times New Roman" w:hAnsi="Times New Roman"/>
                <w:sz w:val="24"/>
                <w:szCs w:val="24"/>
              </w:rPr>
              <w:t>94</w:t>
            </w:r>
          </w:p>
        </w:tc>
      </w:tr>
      <w:tr w:rsidR="00E540F9" w:rsidRPr="00CA4DFF" w:rsidTr="00E540F9">
        <w:tc>
          <w:tcPr>
            <w:tcW w:w="3005" w:type="dxa"/>
            <w:tcBorders>
              <w:top w:val="nil"/>
              <w:left w:val="nil"/>
              <w:bottom w:val="nil"/>
              <w:right w:val="nil"/>
            </w:tcBorders>
            <w:shd w:val="clear" w:color="auto" w:fill="auto"/>
          </w:tcPr>
          <w:p w:rsidR="00E540F9" w:rsidRPr="00CA4DFF" w:rsidRDefault="00E540F9" w:rsidP="00CA4DFF">
            <w:pPr>
              <w:spacing w:after="0" w:line="240" w:lineRule="auto"/>
              <w:ind w:right="13"/>
              <w:jc w:val="center"/>
              <w:rPr>
                <w:rFonts w:ascii="Times New Roman" w:eastAsia="Times New Roman" w:hAnsi="Times New Roman"/>
                <w:b/>
                <w:sz w:val="24"/>
                <w:szCs w:val="24"/>
              </w:rPr>
            </w:pPr>
            <w:r>
              <w:rPr>
                <w:rFonts w:ascii="Times New Roman" w:eastAsia="Times New Roman" w:hAnsi="Times New Roman"/>
                <w:b/>
                <w:sz w:val="24"/>
                <w:szCs w:val="24"/>
              </w:rPr>
              <w:t>TIC</w:t>
            </w:r>
          </w:p>
        </w:tc>
        <w:tc>
          <w:tcPr>
            <w:tcW w:w="3006" w:type="dxa"/>
            <w:tcBorders>
              <w:top w:val="nil"/>
              <w:left w:val="nil"/>
              <w:bottom w:val="nil"/>
              <w:right w:val="nil"/>
            </w:tcBorders>
            <w:shd w:val="clear" w:color="auto" w:fill="auto"/>
          </w:tcPr>
          <w:p w:rsidR="00E540F9" w:rsidRPr="00CA4DFF" w:rsidRDefault="00E540F9" w:rsidP="00CA4DFF">
            <w:pPr>
              <w:spacing w:after="0" w:line="240" w:lineRule="auto"/>
              <w:ind w:right="13"/>
              <w:jc w:val="center"/>
              <w:rPr>
                <w:rFonts w:ascii="Times New Roman" w:eastAsia="Times New Roman" w:hAnsi="Times New Roman"/>
                <w:sz w:val="24"/>
                <w:szCs w:val="24"/>
              </w:rPr>
            </w:pPr>
            <w:r>
              <w:rPr>
                <w:rFonts w:ascii="Times New Roman" w:eastAsia="Times New Roman" w:hAnsi="Times New Roman"/>
                <w:sz w:val="24"/>
                <w:szCs w:val="24"/>
              </w:rPr>
              <w:t>0.741</w:t>
            </w:r>
          </w:p>
        </w:tc>
        <w:tc>
          <w:tcPr>
            <w:tcW w:w="3006" w:type="dxa"/>
            <w:tcBorders>
              <w:top w:val="nil"/>
              <w:left w:val="nil"/>
              <w:bottom w:val="nil"/>
              <w:right w:val="nil"/>
            </w:tcBorders>
            <w:shd w:val="clear" w:color="auto" w:fill="auto"/>
          </w:tcPr>
          <w:p w:rsidR="00E540F9" w:rsidRPr="00CA4DFF" w:rsidRDefault="00E540F9" w:rsidP="00CA4DFF">
            <w:pPr>
              <w:spacing w:after="0" w:line="240" w:lineRule="auto"/>
              <w:ind w:right="13"/>
              <w:jc w:val="center"/>
              <w:rPr>
                <w:rFonts w:ascii="Times New Roman" w:eastAsia="Times New Roman" w:hAnsi="Times New Roman"/>
                <w:sz w:val="24"/>
                <w:szCs w:val="24"/>
              </w:rPr>
            </w:pPr>
            <w:r>
              <w:rPr>
                <w:rFonts w:ascii="Times New Roman" w:eastAsia="Times New Roman" w:hAnsi="Times New Roman"/>
                <w:sz w:val="24"/>
                <w:szCs w:val="24"/>
              </w:rPr>
              <w:t>0.739</w:t>
            </w:r>
          </w:p>
        </w:tc>
      </w:tr>
      <w:tr w:rsidR="00BC42BB" w:rsidRPr="00CA4DFF" w:rsidTr="00E540F9">
        <w:tc>
          <w:tcPr>
            <w:tcW w:w="3005" w:type="dxa"/>
            <w:tcBorders>
              <w:top w:val="nil"/>
              <w:left w:val="nil"/>
              <w:bottom w:val="single" w:sz="4" w:space="0" w:color="auto"/>
              <w:right w:val="nil"/>
            </w:tcBorders>
            <w:shd w:val="clear" w:color="auto" w:fill="auto"/>
          </w:tcPr>
          <w:p w:rsidR="00BC42BB" w:rsidRPr="00CA4DFF" w:rsidRDefault="00E540F9" w:rsidP="00CA4DFF">
            <w:pPr>
              <w:spacing w:after="0" w:line="240" w:lineRule="auto"/>
              <w:ind w:right="13"/>
              <w:jc w:val="center"/>
              <w:rPr>
                <w:rFonts w:ascii="Times New Roman" w:eastAsia="Times New Roman" w:hAnsi="Times New Roman"/>
                <w:b/>
                <w:sz w:val="24"/>
                <w:szCs w:val="24"/>
              </w:rPr>
            </w:pPr>
            <w:r>
              <w:rPr>
                <w:rFonts w:ascii="Times New Roman" w:eastAsia="Times New Roman" w:hAnsi="Times New Roman"/>
                <w:b/>
                <w:sz w:val="24"/>
                <w:szCs w:val="24"/>
              </w:rPr>
              <w:lastRenderedPageBreak/>
              <w:t>TP</w:t>
            </w:r>
          </w:p>
        </w:tc>
        <w:tc>
          <w:tcPr>
            <w:tcW w:w="3006" w:type="dxa"/>
            <w:tcBorders>
              <w:top w:val="nil"/>
              <w:left w:val="nil"/>
              <w:bottom w:val="single" w:sz="4" w:space="0" w:color="auto"/>
              <w:right w:val="nil"/>
            </w:tcBorders>
            <w:shd w:val="clear" w:color="auto" w:fill="auto"/>
          </w:tcPr>
          <w:p w:rsidR="00BC42BB" w:rsidRPr="00CA4DFF" w:rsidRDefault="00BC42BB" w:rsidP="00E540F9">
            <w:pPr>
              <w:spacing w:after="0" w:line="240" w:lineRule="auto"/>
              <w:ind w:right="13"/>
              <w:jc w:val="center"/>
              <w:rPr>
                <w:rFonts w:ascii="Times New Roman" w:eastAsia="Times New Roman" w:hAnsi="Times New Roman"/>
                <w:sz w:val="24"/>
                <w:szCs w:val="24"/>
              </w:rPr>
            </w:pPr>
            <w:r w:rsidRPr="00CA4DFF">
              <w:rPr>
                <w:rFonts w:ascii="Times New Roman" w:eastAsia="Times New Roman" w:hAnsi="Times New Roman"/>
                <w:sz w:val="24"/>
                <w:szCs w:val="24"/>
              </w:rPr>
              <w:t>0.</w:t>
            </w:r>
            <w:r w:rsidR="00E540F9">
              <w:rPr>
                <w:rFonts w:ascii="Times New Roman" w:eastAsia="Times New Roman" w:hAnsi="Times New Roman"/>
                <w:sz w:val="24"/>
                <w:szCs w:val="24"/>
              </w:rPr>
              <w:t>324</w:t>
            </w:r>
          </w:p>
        </w:tc>
        <w:tc>
          <w:tcPr>
            <w:tcW w:w="3006" w:type="dxa"/>
            <w:tcBorders>
              <w:top w:val="nil"/>
              <w:left w:val="nil"/>
              <w:bottom w:val="single" w:sz="4" w:space="0" w:color="auto"/>
              <w:right w:val="nil"/>
            </w:tcBorders>
            <w:shd w:val="clear" w:color="auto" w:fill="auto"/>
          </w:tcPr>
          <w:p w:rsidR="00BC42BB" w:rsidRPr="00CA4DFF" w:rsidRDefault="00BC42BB" w:rsidP="00E540F9">
            <w:pPr>
              <w:spacing w:after="0" w:line="240" w:lineRule="auto"/>
              <w:ind w:right="13"/>
              <w:jc w:val="center"/>
              <w:rPr>
                <w:rFonts w:ascii="Times New Roman" w:eastAsia="Times New Roman" w:hAnsi="Times New Roman"/>
                <w:sz w:val="24"/>
                <w:szCs w:val="24"/>
              </w:rPr>
            </w:pPr>
            <w:r w:rsidRPr="00CA4DFF">
              <w:rPr>
                <w:rFonts w:ascii="Times New Roman" w:eastAsia="Times New Roman" w:hAnsi="Times New Roman"/>
                <w:sz w:val="24"/>
                <w:szCs w:val="24"/>
              </w:rPr>
              <w:t>0.</w:t>
            </w:r>
            <w:r w:rsidR="00E540F9">
              <w:rPr>
                <w:rFonts w:ascii="Times New Roman" w:eastAsia="Times New Roman" w:hAnsi="Times New Roman"/>
                <w:sz w:val="24"/>
                <w:szCs w:val="24"/>
              </w:rPr>
              <w:t>322</w:t>
            </w:r>
          </w:p>
        </w:tc>
      </w:tr>
    </w:tbl>
    <w:p w:rsidR="00B84FB9" w:rsidRPr="00C84C0E" w:rsidRDefault="00B84FB9" w:rsidP="009F2043">
      <w:pPr>
        <w:ind w:right="13"/>
        <w:jc w:val="center"/>
        <w:rPr>
          <w:rFonts w:ascii="Times New Roman" w:hAnsi="Times New Roman"/>
          <w:sz w:val="24"/>
          <w:szCs w:val="24"/>
        </w:rPr>
      </w:pPr>
    </w:p>
    <w:p w:rsidR="00B84FB9" w:rsidRPr="007A0B76" w:rsidRDefault="00B84FB9" w:rsidP="007A0B76">
      <w:pPr>
        <w:ind w:right="13"/>
        <w:jc w:val="center"/>
        <w:rPr>
          <w:rFonts w:ascii="Times New Roman" w:hAnsi="Times New Roman"/>
          <w:b/>
          <w:i/>
          <w:iCs/>
          <w:sz w:val="24"/>
          <w:szCs w:val="24"/>
        </w:rPr>
      </w:pPr>
      <w:r w:rsidRPr="007A0B76">
        <w:rPr>
          <w:rFonts w:ascii="Times New Roman" w:hAnsi="Times New Roman"/>
          <w:b/>
          <w:bCs/>
          <w:sz w:val="24"/>
          <w:szCs w:val="24"/>
        </w:rPr>
        <w:t>Tabel</w:t>
      </w:r>
      <w:r w:rsidR="00484FFF">
        <w:rPr>
          <w:rFonts w:ascii="Times New Roman" w:hAnsi="Times New Roman"/>
          <w:b/>
          <w:bCs/>
          <w:sz w:val="24"/>
          <w:szCs w:val="24"/>
        </w:rPr>
        <w:t>5</w:t>
      </w:r>
      <w:r w:rsidR="007A0B76" w:rsidRPr="007A0B76">
        <w:rPr>
          <w:rFonts w:ascii="Times New Roman" w:hAnsi="Times New Roman"/>
          <w:b/>
          <w:bCs/>
          <w:sz w:val="24"/>
          <w:szCs w:val="24"/>
        </w:rPr>
        <w:t xml:space="preserve">. </w:t>
      </w:r>
      <w:r w:rsidR="00130AB9">
        <w:rPr>
          <w:rFonts w:ascii="Times New Roman" w:hAnsi="Times New Roman"/>
          <w:bCs/>
          <w:sz w:val="24"/>
          <w:szCs w:val="24"/>
        </w:rPr>
        <w:t>Hypothesi</w:t>
      </w:r>
      <w:r w:rsidR="00BC42BB" w:rsidRPr="00AD7DCC">
        <w:rPr>
          <w:rFonts w:ascii="Times New Roman" w:hAnsi="Times New Roman"/>
          <w:bCs/>
          <w:sz w:val="24"/>
          <w:szCs w:val="24"/>
        </w:rPr>
        <w:t>s Test</w:t>
      </w: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7"/>
        <w:gridCol w:w="1763"/>
        <w:gridCol w:w="180"/>
        <w:gridCol w:w="780"/>
        <w:gridCol w:w="963"/>
        <w:gridCol w:w="180"/>
        <w:gridCol w:w="1222"/>
        <w:gridCol w:w="180"/>
        <w:gridCol w:w="1094"/>
        <w:gridCol w:w="180"/>
        <w:gridCol w:w="1278"/>
        <w:gridCol w:w="63"/>
      </w:tblGrid>
      <w:tr w:rsidR="00760949" w:rsidRPr="00CA4DFF" w:rsidTr="00CA4DFF">
        <w:trPr>
          <w:gridAfter w:val="1"/>
          <w:wAfter w:w="63" w:type="dxa"/>
          <w:trHeight w:val="395"/>
        </w:trPr>
        <w:tc>
          <w:tcPr>
            <w:tcW w:w="1207" w:type="dxa"/>
            <w:tcBorders>
              <w:left w:val="nil"/>
              <w:bottom w:val="single" w:sz="4" w:space="0" w:color="auto"/>
              <w:right w:val="nil"/>
            </w:tcBorders>
            <w:shd w:val="clear" w:color="auto" w:fill="auto"/>
            <w:vAlign w:val="center"/>
          </w:tcPr>
          <w:p w:rsidR="00760949" w:rsidRPr="00CA4DFF" w:rsidRDefault="00130AB9" w:rsidP="00CA4DFF">
            <w:pPr>
              <w:spacing w:after="0" w:line="240" w:lineRule="auto"/>
              <w:ind w:right="13"/>
              <w:jc w:val="center"/>
              <w:rPr>
                <w:rFonts w:ascii="Times New Roman" w:eastAsia="Times New Roman" w:hAnsi="Times New Roman"/>
                <w:b/>
                <w:sz w:val="20"/>
                <w:szCs w:val="24"/>
              </w:rPr>
            </w:pPr>
            <w:r>
              <w:rPr>
                <w:rFonts w:ascii="Times New Roman" w:eastAsia="Times New Roman" w:hAnsi="Times New Roman"/>
                <w:b/>
                <w:sz w:val="20"/>
                <w:szCs w:val="24"/>
              </w:rPr>
              <w:t>Hypothesi</w:t>
            </w:r>
            <w:r w:rsidR="00760949" w:rsidRPr="00CA4DFF">
              <w:rPr>
                <w:rFonts w:ascii="Times New Roman" w:eastAsia="Times New Roman" w:hAnsi="Times New Roman"/>
                <w:b/>
                <w:sz w:val="20"/>
                <w:szCs w:val="24"/>
              </w:rPr>
              <w:t>s</w:t>
            </w:r>
          </w:p>
        </w:tc>
        <w:tc>
          <w:tcPr>
            <w:tcW w:w="1763" w:type="dxa"/>
            <w:tcBorders>
              <w:left w:val="nil"/>
              <w:bottom w:val="single" w:sz="4" w:space="0" w:color="auto"/>
              <w:right w:val="nil"/>
            </w:tcBorders>
            <w:shd w:val="clear" w:color="auto" w:fill="auto"/>
            <w:vAlign w:val="center"/>
          </w:tcPr>
          <w:p w:rsidR="00760949" w:rsidRPr="00CA4DFF" w:rsidRDefault="00760949" w:rsidP="00CA4DFF">
            <w:pPr>
              <w:spacing w:after="0" w:line="240" w:lineRule="auto"/>
              <w:ind w:right="13"/>
              <w:jc w:val="center"/>
              <w:rPr>
                <w:rFonts w:ascii="Times New Roman" w:eastAsia="Times New Roman" w:hAnsi="Times New Roman"/>
                <w:b/>
                <w:sz w:val="20"/>
                <w:szCs w:val="24"/>
              </w:rPr>
            </w:pPr>
            <w:r w:rsidRPr="00CA4DFF">
              <w:rPr>
                <w:rFonts w:ascii="Times New Roman" w:eastAsia="Times New Roman" w:hAnsi="Times New Roman"/>
                <w:b/>
                <w:sz w:val="20"/>
                <w:szCs w:val="24"/>
              </w:rPr>
              <w:t>Relationship</w:t>
            </w:r>
          </w:p>
        </w:tc>
        <w:tc>
          <w:tcPr>
            <w:tcW w:w="960" w:type="dxa"/>
            <w:gridSpan w:val="2"/>
            <w:tcBorders>
              <w:left w:val="nil"/>
              <w:bottom w:val="single" w:sz="4" w:space="0" w:color="auto"/>
              <w:right w:val="nil"/>
            </w:tcBorders>
            <w:shd w:val="clear" w:color="auto" w:fill="auto"/>
            <w:vAlign w:val="center"/>
          </w:tcPr>
          <w:p w:rsidR="00760949" w:rsidRPr="00CA4DFF" w:rsidRDefault="00760949" w:rsidP="00CA4DFF">
            <w:pPr>
              <w:spacing w:after="0" w:line="240" w:lineRule="auto"/>
              <w:ind w:right="13"/>
              <w:jc w:val="center"/>
              <w:rPr>
                <w:rFonts w:ascii="Times New Roman" w:eastAsia="Times New Roman" w:hAnsi="Times New Roman"/>
                <w:b/>
                <w:sz w:val="20"/>
                <w:szCs w:val="24"/>
              </w:rPr>
            </w:pPr>
            <w:r w:rsidRPr="00CA4DFF">
              <w:rPr>
                <w:rFonts w:ascii="Times New Roman" w:eastAsia="Times New Roman" w:hAnsi="Times New Roman"/>
                <w:b/>
                <w:sz w:val="20"/>
                <w:szCs w:val="24"/>
              </w:rPr>
              <w:t>Beta</w:t>
            </w:r>
          </w:p>
        </w:tc>
        <w:tc>
          <w:tcPr>
            <w:tcW w:w="963" w:type="dxa"/>
            <w:tcBorders>
              <w:left w:val="nil"/>
              <w:bottom w:val="single" w:sz="4" w:space="0" w:color="auto"/>
              <w:right w:val="nil"/>
            </w:tcBorders>
            <w:shd w:val="clear" w:color="auto" w:fill="auto"/>
            <w:vAlign w:val="center"/>
          </w:tcPr>
          <w:p w:rsidR="00760949" w:rsidRPr="00CA4DFF" w:rsidRDefault="00760949" w:rsidP="00CA4DFF">
            <w:pPr>
              <w:spacing w:after="0" w:line="240" w:lineRule="auto"/>
              <w:ind w:right="13"/>
              <w:jc w:val="center"/>
              <w:rPr>
                <w:rFonts w:ascii="Times New Roman" w:eastAsia="Times New Roman" w:hAnsi="Times New Roman"/>
                <w:b/>
                <w:sz w:val="20"/>
                <w:szCs w:val="24"/>
              </w:rPr>
            </w:pPr>
            <w:r w:rsidRPr="00CA4DFF">
              <w:rPr>
                <w:rFonts w:ascii="Times New Roman" w:eastAsia="Times New Roman" w:hAnsi="Times New Roman"/>
                <w:b/>
                <w:sz w:val="20"/>
                <w:szCs w:val="24"/>
              </w:rPr>
              <w:t>SE</w:t>
            </w:r>
          </w:p>
        </w:tc>
        <w:tc>
          <w:tcPr>
            <w:tcW w:w="1402" w:type="dxa"/>
            <w:gridSpan w:val="2"/>
            <w:tcBorders>
              <w:left w:val="nil"/>
              <w:bottom w:val="single" w:sz="4" w:space="0" w:color="auto"/>
              <w:right w:val="nil"/>
            </w:tcBorders>
            <w:shd w:val="clear" w:color="auto" w:fill="auto"/>
            <w:vAlign w:val="center"/>
          </w:tcPr>
          <w:p w:rsidR="00760949" w:rsidRPr="00CA4DFF" w:rsidRDefault="00760949" w:rsidP="00CA4DFF">
            <w:pPr>
              <w:spacing w:after="0" w:line="240" w:lineRule="auto"/>
              <w:ind w:right="13"/>
              <w:jc w:val="center"/>
              <w:rPr>
                <w:rFonts w:ascii="Times New Roman" w:eastAsia="Times New Roman" w:hAnsi="Times New Roman"/>
                <w:b/>
                <w:sz w:val="20"/>
                <w:szCs w:val="24"/>
              </w:rPr>
            </w:pPr>
            <w:r w:rsidRPr="00CA4DFF">
              <w:rPr>
                <w:rFonts w:ascii="Times New Roman" w:eastAsia="Times New Roman" w:hAnsi="Times New Roman"/>
                <w:b/>
                <w:sz w:val="20"/>
                <w:szCs w:val="24"/>
              </w:rPr>
              <w:t>T Statistics</w:t>
            </w:r>
          </w:p>
        </w:tc>
        <w:tc>
          <w:tcPr>
            <w:tcW w:w="1274" w:type="dxa"/>
            <w:gridSpan w:val="2"/>
            <w:tcBorders>
              <w:left w:val="nil"/>
              <w:bottom w:val="single" w:sz="4" w:space="0" w:color="auto"/>
              <w:right w:val="nil"/>
            </w:tcBorders>
            <w:shd w:val="clear" w:color="auto" w:fill="auto"/>
            <w:vAlign w:val="center"/>
          </w:tcPr>
          <w:p w:rsidR="00760949" w:rsidRPr="00CA4DFF" w:rsidRDefault="0019276B" w:rsidP="00CA4DFF">
            <w:pPr>
              <w:spacing w:after="0" w:line="240" w:lineRule="auto"/>
              <w:ind w:right="13"/>
              <w:jc w:val="center"/>
              <w:rPr>
                <w:rFonts w:ascii="Times New Roman" w:eastAsia="Times New Roman" w:hAnsi="Times New Roman"/>
                <w:b/>
                <w:sz w:val="20"/>
                <w:szCs w:val="24"/>
              </w:rPr>
            </w:pPr>
            <w:r>
              <w:rPr>
                <w:rFonts w:ascii="Times New Roman" w:eastAsia="Times New Roman" w:hAnsi="Times New Roman"/>
                <w:b/>
                <w:sz w:val="20"/>
                <w:szCs w:val="24"/>
              </w:rPr>
              <w:t>P</w:t>
            </w:r>
            <w:r w:rsidR="00760949" w:rsidRPr="00CA4DFF">
              <w:rPr>
                <w:rFonts w:ascii="Times New Roman" w:eastAsia="Times New Roman" w:hAnsi="Times New Roman"/>
                <w:b/>
                <w:sz w:val="20"/>
                <w:szCs w:val="24"/>
              </w:rPr>
              <w:t>-Values</w:t>
            </w:r>
          </w:p>
        </w:tc>
        <w:tc>
          <w:tcPr>
            <w:tcW w:w="1458" w:type="dxa"/>
            <w:gridSpan w:val="2"/>
            <w:tcBorders>
              <w:left w:val="nil"/>
              <w:bottom w:val="single" w:sz="4" w:space="0" w:color="auto"/>
              <w:right w:val="nil"/>
            </w:tcBorders>
            <w:shd w:val="clear" w:color="auto" w:fill="auto"/>
            <w:vAlign w:val="center"/>
          </w:tcPr>
          <w:p w:rsidR="00760949" w:rsidRPr="00CA4DFF" w:rsidRDefault="00760949" w:rsidP="00CA4DFF">
            <w:pPr>
              <w:spacing w:after="0" w:line="240" w:lineRule="auto"/>
              <w:ind w:right="13"/>
              <w:jc w:val="center"/>
              <w:rPr>
                <w:rFonts w:ascii="Times New Roman" w:eastAsia="Times New Roman" w:hAnsi="Times New Roman"/>
                <w:b/>
                <w:sz w:val="20"/>
                <w:szCs w:val="24"/>
              </w:rPr>
            </w:pPr>
            <w:r w:rsidRPr="00CA4DFF">
              <w:rPr>
                <w:rFonts w:ascii="Times New Roman" w:eastAsia="Times New Roman" w:hAnsi="Times New Roman"/>
                <w:b/>
                <w:sz w:val="20"/>
                <w:szCs w:val="24"/>
              </w:rPr>
              <w:t>Decision</w:t>
            </w:r>
          </w:p>
        </w:tc>
      </w:tr>
      <w:tr w:rsidR="00760949" w:rsidRPr="00CA4DFF" w:rsidTr="00CA4DFF">
        <w:trPr>
          <w:trHeight w:val="720"/>
        </w:trPr>
        <w:tc>
          <w:tcPr>
            <w:tcW w:w="1207" w:type="dxa"/>
            <w:tcBorders>
              <w:left w:val="nil"/>
              <w:bottom w:val="nil"/>
              <w:right w:val="nil"/>
            </w:tcBorders>
            <w:shd w:val="clear" w:color="auto" w:fill="auto"/>
          </w:tcPr>
          <w:p w:rsidR="00760949" w:rsidRPr="00CA4DFF" w:rsidRDefault="00760949" w:rsidP="00CA4DFF">
            <w:pPr>
              <w:spacing w:after="0" w:line="240" w:lineRule="auto"/>
              <w:ind w:right="13"/>
              <w:jc w:val="center"/>
              <w:rPr>
                <w:rFonts w:ascii="Times New Roman" w:eastAsia="Times New Roman" w:hAnsi="Times New Roman"/>
                <w:sz w:val="20"/>
                <w:szCs w:val="24"/>
              </w:rPr>
            </w:pPr>
            <w:r w:rsidRPr="00CA4DFF">
              <w:rPr>
                <w:rFonts w:ascii="Times New Roman" w:eastAsia="Times New Roman" w:hAnsi="Times New Roman"/>
                <w:sz w:val="20"/>
                <w:szCs w:val="24"/>
              </w:rPr>
              <w:t>H1</w:t>
            </w:r>
          </w:p>
        </w:tc>
        <w:tc>
          <w:tcPr>
            <w:tcW w:w="1943" w:type="dxa"/>
            <w:gridSpan w:val="2"/>
            <w:tcBorders>
              <w:left w:val="nil"/>
              <w:bottom w:val="nil"/>
              <w:right w:val="nil"/>
            </w:tcBorders>
            <w:shd w:val="clear" w:color="auto" w:fill="auto"/>
          </w:tcPr>
          <w:p w:rsidR="00760949" w:rsidRPr="00CA4DFF" w:rsidRDefault="003D227E" w:rsidP="00CA4DFF">
            <w:pPr>
              <w:spacing w:after="0" w:line="240" w:lineRule="auto"/>
              <w:ind w:right="13"/>
              <w:rPr>
                <w:rFonts w:ascii="Times New Roman" w:eastAsia="Times New Roman" w:hAnsi="Times New Roman"/>
                <w:sz w:val="20"/>
                <w:szCs w:val="24"/>
              </w:rPr>
            </w:pPr>
            <w:r w:rsidRPr="00CA4DFF">
              <w:rPr>
                <w:rFonts w:ascii="Times New Roman" w:eastAsia="Times New Roman" w:hAnsi="Times New Roman"/>
                <w:sz w:val="20"/>
                <w:szCs w:val="24"/>
              </w:rPr>
              <w:t>HS</w:t>
            </w:r>
            <w:r w:rsidR="00760949" w:rsidRPr="00CA4DFF">
              <w:rPr>
                <w:rFonts w:ascii="Times New Roman" w:eastAsia="Times New Roman" w:hAnsi="Times New Roman"/>
                <w:sz w:val="20"/>
                <w:szCs w:val="24"/>
              </w:rPr>
              <w:t xml:space="preserve"> -&gt;</w:t>
            </w:r>
            <w:r w:rsidRPr="00CA4DFF">
              <w:rPr>
                <w:rFonts w:ascii="Times New Roman" w:eastAsia="Times New Roman" w:hAnsi="Times New Roman"/>
                <w:sz w:val="20"/>
                <w:szCs w:val="24"/>
              </w:rPr>
              <w:t>TIC</w:t>
            </w:r>
          </w:p>
        </w:tc>
        <w:tc>
          <w:tcPr>
            <w:tcW w:w="780" w:type="dxa"/>
            <w:tcBorders>
              <w:left w:val="nil"/>
              <w:bottom w:val="nil"/>
              <w:right w:val="nil"/>
            </w:tcBorders>
            <w:shd w:val="clear" w:color="auto" w:fill="auto"/>
          </w:tcPr>
          <w:p w:rsidR="00760949" w:rsidRPr="00CA4DFF" w:rsidRDefault="00760949" w:rsidP="00607B09">
            <w:pPr>
              <w:spacing w:after="0" w:line="240" w:lineRule="auto"/>
              <w:ind w:right="13"/>
              <w:jc w:val="center"/>
              <w:rPr>
                <w:rFonts w:ascii="Times New Roman" w:eastAsia="Times New Roman" w:hAnsi="Times New Roman"/>
                <w:sz w:val="20"/>
                <w:szCs w:val="24"/>
              </w:rPr>
            </w:pPr>
            <w:r w:rsidRPr="00CA4DFF">
              <w:rPr>
                <w:rFonts w:ascii="Times New Roman" w:eastAsia="Times New Roman" w:hAnsi="Times New Roman"/>
                <w:sz w:val="20"/>
                <w:szCs w:val="24"/>
              </w:rPr>
              <w:t>0.2</w:t>
            </w:r>
            <w:r w:rsidR="00607B09">
              <w:rPr>
                <w:rFonts w:ascii="Times New Roman" w:eastAsia="Times New Roman" w:hAnsi="Times New Roman"/>
                <w:sz w:val="20"/>
                <w:szCs w:val="24"/>
              </w:rPr>
              <w:t>1</w:t>
            </w:r>
            <w:r w:rsidR="003D227E" w:rsidRPr="00CA4DFF">
              <w:rPr>
                <w:rFonts w:ascii="Times New Roman" w:eastAsia="Times New Roman" w:hAnsi="Times New Roman"/>
                <w:sz w:val="20"/>
                <w:szCs w:val="24"/>
              </w:rPr>
              <w:t>4</w:t>
            </w:r>
          </w:p>
        </w:tc>
        <w:tc>
          <w:tcPr>
            <w:tcW w:w="1143" w:type="dxa"/>
            <w:gridSpan w:val="2"/>
            <w:tcBorders>
              <w:left w:val="nil"/>
              <w:bottom w:val="nil"/>
              <w:right w:val="nil"/>
            </w:tcBorders>
            <w:shd w:val="clear" w:color="auto" w:fill="auto"/>
          </w:tcPr>
          <w:p w:rsidR="00760949" w:rsidRPr="00CA4DFF" w:rsidRDefault="00760949" w:rsidP="00CA4DFF">
            <w:pPr>
              <w:spacing w:after="0" w:line="240" w:lineRule="auto"/>
              <w:ind w:right="13"/>
              <w:jc w:val="center"/>
              <w:rPr>
                <w:rFonts w:ascii="Times New Roman" w:eastAsia="Times New Roman" w:hAnsi="Times New Roman"/>
                <w:sz w:val="20"/>
                <w:szCs w:val="24"/>
              </w:rPr>
            </w:pPr>
            <w:r w:rsidRPr="00CA4DFF">
              <w:rPr>
                <w:rFonts w:ascii="Times New Roman" w:eastAsia="Times New Roman" w:hAnsi="Times New Roman"/>
                <w:sz w:val="20"/>
                <w:szCs w:val="24"/>
              </w:rPr>
              <w:t>0.04</w:t>
            </w:r>
            <w:r w:rsidR="003D227E" w:rsidRPr="00CA4DFF">
              <w:rPr>
                <w:rFonts w:ascii="Times New Roman" w:eastAsia="Times New Roman" w:hAnsi="Times New Roman"/>
                <w:sz w:val="20"/>
                <w:szCs w:val="24"/>
              </w:rPr>
              <w:t>3</w:t>
            </w:r>
          </w:p>
        </w:tc>
        <w:tc>
          <w:tcPr>
            <w:tcW w:w="1402" w:type="dxa"/>
            <w:gridSpan w:val="2"/>
            <w:tcBorders>
              <w:left w:val="nil"/>
              <w:bottom w:val="nil"/>
              <w:right w:val="nil"/>
            </w:tcBorders>
            <w:shd w:val="clear" w:color="auto" w:fill="auto"/>
          </w:tcPr>
          <w:p w:rsidR="00760949" w:rsidRPr="00CA4DFF" w:rsidRDefault="00607B09" w:rsidP="00CA4DFF">
            <w:pPr>
              <w:spacing w:after="0" w:line="240" w:lineRule="auto"/>
              <w:ind w:right="13"/>
              <w:jc w:val="center"/>
              <w:rPr>
                <w:rFonts w:ascii="Times New Roman" w:eastAsia="Times New Roman" w:hAnsi="Times New Roman"/>
                <w:sz w:val="20"/>
                <w:szCs w:val="24"/>
              </w:rPr>
            </w:pPr>
            <w:r>
              <w:rPr>
                <w:rFonts w:ascii="Times New Roman" w:eastAsia="Times New Roman" w:hAnsi="Times New Roman"/>
                <w:sz w:val="20"/>
                <w:szCs w:val="24"/>
              </w:rPr>
              <w:t>3.943</w:t>
            </w:r>
          </w:p>
        </w:tc>
        <w:tc>
          <w:tcPr>
            <w:tcW w:w="1274" w:type="dxa"/>
            <w:gridSpan w:val="2"/>
            <w:tcBorders>
              <w:left w:val="nil"/>
              <w:bottom w:val="nil"/>
              <w:right w:val="nil"/>
            </w:tcBorders>
            <w:shd w:val="clear" w:color="auto" w:fill="auto"/>
          </w:tcPr>
          <w:p w:rsidR="00760949" w:rsidRPr="00CA4DFF" w:rsidRDefault="00760949" w:rsidP="00CA4DFF">
            <w:pPr>
              <w:spacing w:after="0" w:line="240" w:lineRule="auto"/>
              <w:ind w:right="13"/>
              <w:jc w:val="center"/>
              <w:rPr>
                <w:rFonts w:ascii="Times New Roman" w:eastAsia="Times New Roman" w:hAnsi="Times New Roman"/>
                <w:sz w:val="20"/>
                <w:szCs w:val="24"/>
              </w:rPr>
            </w:pPr>
            <w:r w:rsidRPr="00CA4DFF">
              <w:rPr>
                <w:rFonts w:ascii="Times New Roman" w:eastAsia="Times New Roman" w:hAnsi="Times New Roman"/>
                <w:sz w:val="20"/>
                <w:szCs w:val="24"/>
              </w:rPr>
              <w:t>0.000</w:t>
            </w:r>
          </w:p>
        </w:tc>
        <w:tc>
          <w:tcPr>
            <w:tcW w:w="1341" w:type="dxa"/>
            <w:gridSpan w:val="2"/>
            <w:tcBorders>
              <w:left w:val="nil"/>
              <w:bottom w:val="nil"/>
              <w:right w:val="nil"/>
            </w:tcBorders>
            <w:shd w:val="clear" w:color="auto" w:fill="auto"/>
          </w:tcPr>
          <w:p w:rsidR="00760949" w:rsidRPr="00CA4DFF" w:rsidRDefault="00760949" w:rsidP="00CA4DFF">
            <w:pPr>
              <w:spacing w:after="0" w:line="240" w:lineRule="auto"/>
              <w:ind w:right="13"/>
              <w:jc w:val="center"/>
              <w:rPr>
                <w:rFonts w:ascii="Times New Roman" w:eastAsia="Times New Roman" w:hAnsi="Times New Roman"/>
                <w:sz w:val="20"/>
                <w:szCs w:val="24"/>
              </w:rPr>
            </w:pPr>
            <w:r w:rsidRPr="00CA4DFF">
              <w:rPr>
                <w:rFonts w:ascii="Times New Roman" w:eastAsia="Times New Roman" w:hAnsi="Times New Roman"/>
                <w:sz w:val="20"/>
                <w:szCs w:val="24"/>
              </w:rPr>
              <w:t>Supported</w:t>
            </w:r>
          </w:p>
        </w:tc>
      </w:tr>
      <w:tr w:rsidR="00760949" w:rsidRPr="00CA4DFF" w:rsidTr="00CA4DFF">
        <w:trPr>
          <w:trHeight w:val="720"/>
        </w:trPr>
        <w:tc>
          <w:tcPr>
            <w:tcW w:w="1207" w:type="dxa"/>
            <w:tcBorders>
              <w:top w:val="nil"/>
              <w:left w:val="nil"/>
              <w:bottom w:val="nil"/>
              <w:right w:val="nil"/>
            </w:tcBorders>
            <w:shd w:val="clear" w:color="auto" w:fill="auto"/>
          </w:tcPr>
          <w:p w:rsidR="00760949" w:rsidRPr="00CA4DFF" w:rsidRDefault="00760949" w:rsidP="00CA4DFF">
            <w:pPr>
              <w:spacing w:after="0" w:line="240" w:lineRule="auto"/>
              <w:ind w:right="13"/>
              <w:jc w:val="center"/>
              <w:rPr>
                <w:rFonts w:ascii="Times New Roman" w:eastAsia="Times New Roman" w:hAnsi="Times New Roman"/>
                <w:sz w:val="20"/>
                <w:szCs w:val="24"/>
              </w:rPr>
            </w:pPr>
            <w:r w:rsidRPr="00CA4DFF">
              <w:rPr>
                <w:rFonts w:ascii="Times New Roman" w:eastAsia="Times New Roman" w:hAnsi="Times New Roman"/>
                <w:sz w:val="20"/>
                <w:szCs w:val="24"/>
              </w:rPr>
              <w:t>H2</w:t>
            </w:r>
          </w:p>
        </w:tc>
        <w:tc>
          <w:tcPr>
            <w:tcW w:w="1943" w:type="dxa"/>
            <w:gridSpan w:val="2"/>
            <w:tcBorders>
              <w:top w:val="nil"/>
              <w:left w:val="nil"/>
              <w:bottom w:val="nil"/>
              <w:right w:val="nil"/>
            </w:tcBorders>
            <w:shd w:val="clear" w:color="auto" w:fill="auto"/>
          </w:tcPr>
          <w:p w:rsidR="00760949" w:rsidRPr="00CA4DFF" w:rsidRDefault="003D227E" w:rsidP="00CA4DFF">
            <w:pPr>
              <w:spacing w:after="0" w:line="240" w:lineRule="auto"/>
              <w:ind w:right="13"/>
              <w:rPr>
                <w:rFonts w:ascii="Times New Roman" w:eastAsia="Times New Roman" w:hAnsi="Times New Roman"/>
                <w:sz w:val="20"/>
                <w:szCs w:val="24"/>
              </w:rPr>
            </w:pPr>
            <w:r w:rsidRPr="00CA4DFF">
              <w:rPr>
                <w:rFonts w:ascii="Times New Roman" w:eastAsia="Times New Roman" w:hAnsi="Times New Roman"/>
                <w:sz w:val="20"/>
                <w:szCs w:val="24"/>
              </w:rPr>
              <w:t>SS</w:t>
            </w:r>
            <w:r w:rsidR="00760949" w:rsidRPr="00CA4DFF">
              <w:rPr>
                <w:rFonts w:ascii="Times New Roman" w:eastAsia="Times New Roman" w:hAnsi="Times New Roman"/>
                <w:sz w:val="20"/>
                <w:szCs w:val="24"/>
              </w:rPr>
              <w:t xml:space="preserve"> -&gt;</w:t>
            </w:r>
            <w:r w:rsidRPr="00CA4DFF">
              <w:rPr>
                <w:rFonts w:ascii="Times New Roman" w:eastAsia="Times New Roman" w:hAnsi="Times New Roman"/>
                <w:sz w:val="20"/>
                <w:szCs w:val="24"/>
              </w:rPr>
              <w:t>TIC</w:t>
            </w:r>
          </w:p>
        </w:tc>
        <w:tc>
          <w:tcPr>
            <w:tcW w:w="780" w:type="dxa"/>
            <w:tcBorders>
              <w:top w:val="nil"/>
              <w:left w:val="nil"/>
              <w:bottom w:val="nil"/>
              <w:right w:val="nil"/>
            </w:tcBorders>
            <w:shd w:val="clear" w:color="auto" w:fill="auto"/>
          </w:tcPr>
          <w:p w:rsidR="00760949" w:rsidRPr="00CA4DFF" w:rsidRDefault="00760949" w:rsidP="00607B09">
            <w:pPr>
              <w:spacing w:after="0" w:line="240" w:lineRule="auto"/>
              <w:ind w:right="13"/>
              <w:jc w:val="center"/>
              <w:rPr>
                <w:rFonts w:ascii="Times New Roman" w:eastAsia="Times New Roman" w:hAnsi="Times New Roman"/>
                <w:sz w:val="20"/>
                <w:szCs w:val="24"/>
              </w:rPr>
            </w:pPr>
            <w:r w:rsidRPr="00CA4DFF">
              <w:rPr>
                <w:rFonts w:ascii="Times New Roman" w:eastAsia="Times New Roman" w:hAnsi="Times New Roman"/>
                <w:sz w:val="20"/>
                <w:szCs w:val="24"/>
              </w:rPr>
              <w:t>0.</w:t>
            </w:r>
            <w:r w:rsidR="00607B09">
              <w:rPr>
                <w:rFonts w:ascii="Times New Roman" w:eastAsia="Times New Roman" w:hAnsi="Times New Roman"/>
                <w:sz w:val="20"/>
                <w:szCs w:val="24"/>
              </w:rPr>
              <w:t>272</w:t>
            </w:r>
          </w:p>
        </w:tc>
        <w:tc>
          <w:tcPr>
            <w:tcW w:w="1143" w:type="dxa"/>
            <w:gridSpan w:val="2"/>
            <w:tcBorders>
              <w:top w:val="nil"/>
              <w:left w:val="nil"/>
              <w:bottom w:val="nil"/>
              <w:right w:val="nil"/>
            </w:tcBorders>
            <w:shd w:val="clear" w:color="auto" w:fill="auto"/>
          </w:tcPr>
          <w:p w:rsidR="00760949" w:rsidRPr="00CA4DFF" w:rsidRDefault="00760949" w:rsidP="00CA4DFF">
            <w:pPr>
              <w:spacing w:after="0" w:line="240" w:lineRule="auto"/>
              <w:ind w:right="13"/>
              <w:jc w:val="center"/>
              <w:rPr>
                <w:rFonts w:ascii="Times New Roman" w:eastAsia="Times New Roman" w:hAnsi="Times New Roman"/>
                <w:sz w:val="20"/>
                <w:szCs w:val="24"/>
              </w:rPr>
            </w:pPr>
            <w:r w:rsidRPr="00CA4DFF">
              <w:rPr>
                <w:rFonts w:ascii="Times New Roman" w:eastAsia="Times New Roman" w:hAnsi="Times New Roman"/>
                <w:sz w:val="20"/>
                <w:szCs w:val="24"/>
              </w:rPr>
              <w:t>0.04</w:t>
            </w:r>
            <w:r w:rsidR="003D227E" w:rsidRPr="00CA4DFF">
              <w:rPr>
                <w:rFonts w:ascii="Times New Roman" w:eastAsia="Times New Roman" w:hAnsi="Times New Roman"/>
                <w:sz w:val="20"/>
                <w:szCs w:val="24"/>
              </w:rPr>
              <w:t>0</w:t>
            </w:r>
          </w:p>
        </w:tc>
        <w:tc>
          <w:tcPr>
            <w:tcW w:w="1402" w:type="dxa"/>
            <w:gridSpan w:val="2"/>
            <w:tcBorders>
              <w:top w:val="nil"/>
              <w:left w:val="nil"/>
              <w:bottom w:val="nil"/>
              <w:right w:val="nil"/>
            </w:tcBorders>
            <w:shd w:val="clear" w:color="auto" w:fill="auto"/>
          </w:tcPr>
          <w:p w:rsidR="00760949" w:rsidRPr="00CA4DFF" w:rsidRDefault="00607B09" w:rsidP="00CA4DFF">
            <w:pPr>
              <w:spacing w:after="0" w:line="240" w:lineRule="auto"/>
              <w:ind w:right="13"/>
              <w:jc w:val="center"/>
              <w:rPr>
                <w:rFonts w:ascii="Times New Roman" w:eastAsia="Times New Roman" w:hAnsi="Times New Roman"/>
                <w:sz w:val="20"/>
                <w:szCs w:val="24"/>
              </w:rPr>
            </w:pPr>
            <w:r>
              <w:rPr>
                <w:rFonts w:ascii="Times New Roman" w:eastAsia="Times New Roman" w:hAnsi="Times New Roman"/>
                <w:sz w:val="20"/>
                <w:szCs w:val="24"/>
              </w:rPr>
              <w:t>4.502</w:t>
            </w:r>
          </w:p>
        </w:tc>
        <w:tc>
          <w:tcPr>
            <w:tcW w:w="1274" w:type="dxa"/>
            <w:gridSpan w:val="2"/>
            <w:tcBorders>
              <w:top w:val="nil"/>
              <w:left w:val="nil"/>
              <w:bottom w:val="nil"/>
              <w:right w:val="nil"/>
            </w:tcBorders>
            <w:shd w:val="clear" w:color="auto" w:fill="auto"/>
          </w:tcPr>
          <w:p w:rsidR="00760949" w:rsidRPr="00CA4DFF" w:rsidRDefault="003D227E" w:rsidP="00CA4DFF">
            <w:pPr>
              <w:spacing w:after="0" w:line="240" w:lineRule="auto"/>
              <w:ind w:right="13"/>
              <w:jc w:val="center"/>
              <w:rPr>
                <w:rFonts w:ascii="Times New Roman" w:eastAsia="Times New Roman" w:hAnsi="Times New Roman"/>
                <w:sz w:val="20"/>
                <w:szCs w:val="24"/>
              </w:rPr>
            </w:pPr>
            <w:r w:rsidRPr="00CA4DFF">
              <w:rPr>
                <w:rFonts w:ascii="Times New Roman" w:eastAsia="Times New Roman" w:hAnsi="Times New Roman"/>
                <w:sz w:val="20"/>
                <w:szCs w:val="24"/>
              </w:rPr>
              <w:t>0.001</w:t>
            </w:r>
          </w:p>
        </w:tc>
        <w:tc>
          <w:tcPr>
            <w:tcW w:w="1341" w:type="dxa"/>
            <w:gridSpan w:val="2"/>
            <w:tcBorders>
              <w:top w:val="nil"/>
              <w:left w:val="nil"/>
              <w:bottom w:val="nil"/>
              <w:right w:val="nil"/>
            </w:tcBorders>
            <w:shd w:val="clear" w:color="auto" w:fill="auto"/>
          </w:tcPr>
          <w:p w:rsidR="00760949" w:rsidRPr="00CA4DFF" w:rsidRDefault="00760949" w:rsidP="00CA4DFF">
            <w:pPr>
              <w:spacing w:after="0" w:line="240" w:lineRule="auto"/>
              <w:ind w:right="13"/>
              <w:jc w:val="center"/>
              <w:rPr>
                <w:rFonts w:ascii="Times New Roman" w:eastAsia="Times New Roman" w:hAnsi="Times New Roman"/>
                <w:sz w:val="20"/>
                <w:szCs w:val="24"/>
              </w:rPr>
            </w:pPr>
            <w:r w:rsidRPr="00CA4DFF">
              <w:rPr>
                <w:rFonts w:ascii="Times New Roman" w:eastAsia="Times New Roman" w:hAnsi="Times New Roman"/>
                <w:sz w:val="20"/>
                <w:szCs w:val="24"/>
              </w:rPr>
              <w:t>Supported</w:t>
            </w:r>
          </w:p>
        </w:tc>
      </w:tr>
      <w:tr w:rsidR="00760949" w:rsidRPr="00CA4DFF" w:rsidTr="00CA4DFF">
        <w:trPr>
          <w:trHeight w:val="720"/>
        </w:trPr>
        <w:tc>
          <w:tcPr>
            <w:tcW w:w="1207" w:type="dxa"/>
            <w:tcBorders>
              <w:top w:val="nil"/>
              <w:left w:val="nil"/>
              <w:bottom w:val="nil"/>
              <w:right w:val="nil"/>
            </w:tcBorders>
            <w:shd w:val="clear" w:color="auto" w:fill="auto"/>
          </w:tcPr>
          <w:p w:rsidR="00760949" w:rsidRPr="00CA4DFF" w:rsidRDefault="00760949" w:rsidP="00CA4DFF">
            <w:pPr>
              <w:spacing w:after="0" w:line="240" w:lineRule="auto"/>
              <w:ind w:right="13"/>
              <w:jc w:val="center"/>
              <w:rPr>
                <w:rFonts w:ascii="Times New Roman" w:eastAsia="Times New Roman" w:hAnsi="Times New Roman"/>
                <w:sz w:val="20"/>
                <w:szCs w:val="24"/>
              </w:rPr>
            </w:pPr>
            <w:r w:rsidRPr="00CA4DFF">
              <w:rPr>
                <w:rFonts w:ascii="Times New Roman" w:eastAsia="Times New Roman" w:hAnsi="Times New Roman"/>
                <w:sz w:val="20"/>
                <w:szCs w:val="24"/>
              </w:rPr>
              <w:t>H3</w:t>
            </w:r>
          </w:p>
        </w:tc>
        <w:tc>
          <w:tcPr>
            <w:tcW w:w="1943" w:type="dxa"/>
            <w:gridSpan w:val="2"/>
            <w:tcBorders>
              <w:top w:val="nil"/>
              <w:left w:val="nil"/>
              <w:bottom w:val="nil"/>
              <w:right w:val="nil"/>
            </w:tcBorders>
            <w:shd w:val="clear" w:color="auto" w:fill="auto"/>
          </w:tcPr>
          <w:p w:rsidR="00760949" w:rsidRPr="00CA4DFF" w:rsidRDefault="003D227E" w:rsidP="00CA4DFF">
            <w:pPr>
              <w:spacing w:after="0" w:line="240" w:lineRule="auto"/>
              <w:ind w:right="13"/>
              <w:rPr>
                <w:rFonts w:ascii="Times New Roman" w:eastAsia="Times New Roman" w:hAnsi="Times New Roman"/>
                <w:sz w:val="20"/>
                <w:szCs w:val="24"/>
              </w:rPr>
            </w:pPr>
            <w:r w:rsidRPr="00CA4DFF">
              <w:rPr>
                <w:rFonts w:ascii="Times New Roman" w:eastAsia="Times New Roman" w:hAnsi="Times New Roman"/>
                <w:sz w:val="20"/>
                <w:szCs w:val="24"/>
              </w:rPr>
              <w:t>HS</w:t>
            </w:r>
            <w:r w:rsidR="00760949" w:rsidRPr="00CA4DFF">
              <w:rPr>
                <w:rFonts w:ascii="Times New Roman" w:eastAsia="Times New Roman" w:hAnsi="Times New Roman"/>
                <w:sz w:val="20"/>
                <w:szCs w:val="24"/>
              </w:rPr>
              <w:t xml:space="preserve"> -&gt; OL</w:t>
            </w:r>
          </w:p>
        </w:tc>
        <w:tc>
          <w:tcPr>
            <w:tcW w:w="780" w:type="dxa"/>
            <w:tcBorders>
              <w:top w:val="nil"/>
              <w:left w:val="nil"/>
              <w:bottom w:val="nil"/>
              <w:right w:val="nil"/>
            </w:tcBorders>
            <w:shd w:val="clear" w:color="auto" w:fill="auto"/>
          </w:tcPr>
          <w:p w:rsidR="00760949" w:rsidRPr="00CA4DFF" w:rsidRDefault="00760949" w:rsidP="00607B09">
            <w:pPr>
              <w:spacing w:after="0" w:line="240" w:lineRule="auto"/>
              <w:ind w:right="13"/>
              <w:jc w:val="center"/>
              <w:rPr>
                <w:rFonts w:ascii="Times New Roman" w:eastAsia="Times New Roman" w:hAnsi="Times New Roman"/>
                <w:sz w:val="20"/>
                <w:szCs w:val="24"/>
              </w:rPr>
            </w:pPr>
            <w:r w:rsidRPr="00CA4DFF">
              <w:rPr>
                <w:rFonts w:ascii="Times New Roman" w:eastAsia="Times New Roman" w:hAnsi="Times New Roman"/>
                <w:sz w:val="20"/>
                <w:szCs w:val="24"/>
              </w:rPr>
              <w:t>0.</w:t>
            </w:r>
            <w:r w:rsidR="00607B09">
              <w:rPr>
                <w:rFonts w:ascii="Times New Roman" w:eastAsia="Times New Roman" w:hAnsi="Times New Roman"/>
                <w:sz w:val="20"/>
                <w:szCs w:val="24"/>
              </w:rPr>
              <w:t>278</w:t>
            </w:r>
          </w:p>
        </w:tc>
        <w:tc>
          <w:tcPr>
            <w:tcW w:w="1143" w:type="dxa"/>
            <w:gridSpan w:val="2"/>
            <w:tcBorders>
              <w:top w:val="nil"/>
              <w:left w:val="nil"/>
              <w:bottom w:val="nil"/>
              <w:right w:val="nil"/>
            </w:tcBorders>
            <w:shd w:val="clear" w:color="auto" w:fill="auto"/>
          </w:tcPr>
          <w:p w:rsidR="00760949" w:rsidRPr="00CA4DFF" w:rsidRDefault="00760949" w:rsidP="00CA4DFF">
            <w:pPr>
              <w:spacing w:after="0" w:line="240" w:lineRule="auto"/>
              <w:ind w:right="13"/>
              <w:jc w:val="center"/>
              <w:rPr>
                <w:rFonts w:ascii="Times New Roman" w:eastAsia="Times New Roman" w:hAnsi="Times New Roman"/>
                <w:sz w:val="20"/>
                <w:szCs w:val="24"/>
              </w:rPr>
            </w:pPr>
            <w:r w:rsidRPr="00CA4DFF">
              <w:rPr>
                <w:rFonts w:ascii="Times New Roman" w:eastAsia="Times New Roman" w:hAnsi="Times New Roman"/>
                <w:sz w:val="20"/>
                <w:szCs w:val="24"/>
              </w:rPr>
              <w:t>0.0</w:t>
            </w:r>
            <w:r w:rsidR="000F6768" w:rsidRPr="00CA4DFF">
              <w:rPr>
                <w:rFonts w:ascii="Times New Roman" w:eastAsia="Times New Roman" w:hAnsi="Times New Roman"/>
                <w:sz w:val="20"/>
                <w:szCs w:val="24"/>
              </w:rPr>
              <w:t>3</w:t>
            </w:r>
            <w:r w:rsidR="000A5586" w:rsidRPr="00CA4DFF">
              <w:rPr>
                <w:rFonts w:ascii="Times New Roman" w:eastAsia="Times New Roman" w:hAnsi="Times New Roman"/>
                <w:sz w:val="20"/>
                <w:szCs w:val="24"/>
              </w:rPr>
              <w:t>7</w:t>
            </w:r>
          </w:p>
        </w:tc>
        <w:tc>
          <w:tcPr>
            <w:tcW w:w="1402" w:type="dxa"/>
            <w:gridSpan w:val="2"/>
            <w:tcBorders>
              <w:top w:val="nil"/>
              <w:left w:val="nil"/>
              <w:bottom w:val="nil"/>
              <w:right w:val="nil"/>
            </w:tcBorders>
            <w:shd w:val="clear" w:color="auto" w:fill="auto"/>
          </w:tcPr>
          <w:p w:rsidR="00760949" w:rsidRPr="00CA4DFF" w:rsidRDefault="00607B09" w:rsidP="00CA4DFF">
            <w:pPr>
              <w:spacing w:after="0" w:line="240" w:lineRule="auto"/>
              <w:ind w:right="13"/>
              <w:jc w:val="center"/>
              <w:rPr>
                <w:rFonts w:ascii="Times New Roman" w:eastAsia="Times New Roman" w:hAnsi="Times New Roman"/>
                <w:sz w:val="20"/>
                <w:szCs w:val="24"/>
              </w:rPr>
            </w:pPr>
            <w:r>
              <w:rPr>
                <w:rFonts w:ascii="Times New Roman" w:eastAsia="Times New Roman" w:hAnsi="Times New Roman"/>
                <w:sz w:val="20"/>
                <w:szCs w:val="24"/>
              </w:rPr>
              <w:t>5.517</w:t>
            </w:r>
          </w:p>
        </w:tc>
        <w:tc>
          <w:tcPr>
            <w:tcW w:w="1274" w:type="dxa"/>
            <w:gridSpan w:val="2"/>
            <w:tcBorders>
              <w:top w:val="nil"/>
              <w:left w:val="nil"/>
              <w:bottom w:val="nil"/>
              <w:right w:val="nil"/>
            </w:tcBorders>
            <w:shd w:val="clear" w:color="auto" w:fill="auto"/>
          </w:tcPr>
          <w:p w:rsidR="00760949" w:rsidRPr="00CA4DFF" w:rsidRDefault="00760949" w:rsidP="00CA4DFF">
            <w:pPr>
              <w:spacing w:after="0" w:line="240" w:lineRule="auto"/>
              <w:ind w:right="13"/>
              <w:jc w:val="center"/>
              <w:rPr>
                <w:rFonts w:ascii="Times New Roman" w:eastAsia="Times New Roman" w:hAnsi="Times New Roman"/>
                <w:sz w:val="20"/>
                <w:szCs w:val="24"/>
              </w:rPr>
            </w:pPr>
            <w:r w:rsidRPr="00CA4DFF">
              <w:rPr>
                <w:rFonts w:ascii="Times New Roman" w:eastAsia="Times New Roman" w:hAnsi="Times New Roman"/>
                <w:sz w:val="20"/>
                <w:szCs w:val="24"/>
              </w:rPr>
              <w:t>0.000</w:t>
            </w:r>
          </w:p>
        </w:tc>
        <w:tc>
          <w:tcPr>
            <w:tcW w:w="1341" w:type="dxa"/>
            <w:gridSpan w:val="2"/>
            <w:tcBorders>
              <w:top w:val="nil"/>
              <w:left w:val="nil"/>
              <w:bottom w:val="nil"/>
              <w:right w:val="nil"/>
            </w:tcBorders>
            <w:shd w:val="clear" w:color="auto" w:fill="auto"/>
          </w:tcPr>
          <w:p w:rsidR="00760949" w:rsidRPr="00CA4DFF" w:rsidRDefault="00760949" w:rsidP="00CA4DFF">
            <w:pPr>
              <w:spacing w:after="0" w:line="240" w:lineRule="auto"/>
              <w:ind w:right="13"/>
              <w:jc w:val="center"/>
              <w:rPr>
                <w:rFonts w:ascii="Times New Roman" w:eastAsia="Times New Roman" w:hAnsi="Times New Roman"/>
                <w:sz w:val="20"/>
                <w:szCs w:val="24"/>
              </w:rPr>
            </w:pPr>
            <w:r w:rsidRPr="00CA4DFF">
              <w:rPr>
                <w:rFonts w:ascii="Times New Roman" w:eastAsia="Times New Roman" w:hAnsi="Times New Roman"/>
                <w:sz w:val="20"/>
                <w:szCs w:val="24"/>
              </w:rPr>
              <w:t>Supported</w:t>
            </w:r>
          </w:p>
        </w:tc>
      </w:tr>
      <w:tr w:rsidR="00760949" w:rsidRPr="00CA4DFF" w:rsidTr="00CA4DFF">
        <w:trPr>
          <w:trHeight w:val="720"/>
        </w:trPr>
        <w:tc>
          <w:tcPr>
            <w:tcW w:w="1207" w:type="dxa"/>
            <w:tcBorders>
              <w:top w:val="nil"/>
              <w:left w:val="nil"/>
              <w:bottom w:val="nil"/>
              <w:right w:val="nil"/>
            </w:tcBorders>
            <w:shd w:val="clear" w:color="auto" w:fill="auto"/>
          </w:tcPr>
          <w:p w:rsidR="00760949" w:rsidRPr="00CA4DFF" w:rsidRDefault="00760949" w:rsidP="00CA4DFF">
            <w:pPr>
              <w:spacing w:after="0" w:line="240" w:lineRule="auto"/>
              <w:ind w:right="13"/>
              <w:jc w:val="center"/>
              <w:rPr>
                <w:rFonts w:ascii="Times New Roman" w:eastAsia="Times New Roman" w:hAnsi="Times New Roman"/>
                <w:sz w:val="20"/>
                <w:szCs w:val="24"/>
              </w:rPr>
            </w:pPr>
            <w:r w:rsidRPr="00CA4DFF">
              <w:rPr>
                <w:rFonts w:ascii="Times New Roman" w:eastAsia="Times New Roman" w:hAnsi="Times New Roman"/>
                <w:sz w:val="20"/>
                <w:szCs w:val="24"/>
              </w:rPr>
              <w:t>H4</w:t>
            </w:r>
          </w:p>
        </w:tc>
        <w:tc>
          <w:tcPr>
            <w:tcW w:w="1943" w:type="dxa"/>
            <w:gridSpan w:val="2"/>
            <w:tcBorders>
              <w:top w:val="nil"/>
              <w:left w:val="nil"/>
              <w:bottom w:val="nil"/>
              <w:right w:val="nil"/>
            </w:tcBorders>
            <w:shd w:val="clear" w:color="auto" w:fill="auto"/>
          </w:tcPr>
          <w:p w:rsidR="00760949" w:rsidRPr="00CA4DFF" w:rsidRDefault="003D227E" w:rsidP="00CA4DFF">
            <w:pPr>
              <w:spacing w:after="0" w:line="240" w:lineRule="auto"/>
              <w:ind w:right="13"/>
              <w:rPr>
                <w:rFonts w:ascii="Times New Roman" w:eastAsia="Times New Roman" w:hAnsi="Times New Roman"/>
                <w:sz w:val="20"/>
                <w:szCs w:val="24"/>
              </w:rPr>
            </w:pPr>
            <w:r w:rsidRPr="00CA4DFF">
              <w:rPr>
                <w:rFonts w:ascii="Times New Roman" w:eastAsia="Times New Roman" w:hAnsi="Times New Roman"/>
                <w:sz w:val="20"/>
                <w:szCs w:val="24"/>
              </w:rPr>
              <w:t>SS</w:t>
            </w:r>
            <w:r w:rsidR="00760949" w:rsidRPr="00CA4DFF">
              <w:rPr>
                <w:rFonts w:ascii="Times New Roman" w:eastAsia="Times New Roman" w:hAnsi="Times New Roman"/>
                <w:sz w:val="20"/>
                <w:szCs w:val="24"/>
              </w:rPr>
              <w:t xml:space="preserve"> -&gt; OL</w:t>
            </w:r>
          </w:p>
        </w:tc>
        <w:tc>
          <w:tcPr>
            <w:tcW w:w="780" w:type="dxa"/>
            <w:tcBorders>
              <w:top w:val="nil"/>
              <w:left w:val="nil"/>
              <w:bottom w:val="nil"/>
              <w:right w:val="nil"/>
            </w:tcBorders>
            <w:shd w:val="clear" w:color="auto" w:fill="auto"/>
          </w:tcPr>
          <w:p w:rsidR="00760949" w:rsidRPr="00CA4DFF" w:rsidRDefault="000F6768" w:rsidP="00607B09">
            <w:pPr>
              <w:spacing w:after="0" w:line="240" w:lineRule="auto"/>
              <w:ind w:right="13"/>
              <w:jc w:val="center"/>
              <w:rPr>
                <w:rFonts w:ascii="Times New Roman" w:eastAsia="Times New Roman" w:hAnsi="Times New Roman"/>
                <w:sz w:val="20"/>
                <w:szCs w:val="24"/>
              </w:rPr>
            </w:pPr>
            <w:r w:rsidRPr="00CA4DFF">
              <w:rPr>
                <w:rFonts w:ascii="Times New Roman" w:eastAsia="Times New Roman" w:hAnsi="Times New Roman"/>
                <w:sz w:val="20"/>
                <w:szCs w:val="24"/>
              </w:rPr>
              <w:t>0.</w:t>
            </w:r>
            <w:r w:rsidR="00607B09">
              <w:rPr>
                <w:rFonts w:ascii="Times New Roman" w:eastAsia="Times New Roman" w:hAnsi="Times New Roman"/>
                <w:sz w:val="20"/>
                <w:szCs w:val="24"/>
              </w:rPr>
              <w:t>602</w:t>
            </w:r>
          </w:p>
        </w:tc>
        <w:tc>
          <w:tcPr>
            <w:tcW w:w="1143" w:type="dxa"/>
            <w:gridSpan w:val="2"/>
            <w:tcBorders>
              <w:top w:val="nil"/>
              <w:left w:val="nil"/>
              <w:bottom w:val="nil"/>
              <w:right w:val="nil"/>
            </w:tcBorders>
            <w:shd w:val="clear" w:color="auto" w:fill="auto"/>
          </w:tcPr>
          <w:p w:rsidR="00760949" w:rsidRPr="00CA4DFF" w:rsidRDefault="00760949" w:rsidP="00CA4DFF">
            <w:pPr>
              <w:spacing w:after="0" w:line="240" w:lineRule="auto"/>
              <w:ind w:right="13"/>
              <w:jc w:val="center"/>
              <w:rPr>
                <w:rFonts w:ascii="Times New Roman" w:eastAsia="Times New Roman" w:hAnsi="Times New Roman"/>
                <w:sz w:val="20"/>
                <w:szCs w:val="24"/>
              </w:rPr>
            </w:pPr>
            <w:r w:rsidRPr="00CA4DFF">
              <w:rPr>
                <w:rFonts w:ascii="Times New Roman" w:eastAsia="Times New Roman" w:hAnsi="Times New Roman"/>
                <w:sz w:val="20"/>
                <w:szCs w:val="24"/>
              </w:rPr>
              <w:t>0.0</w:t>
            </w:r>
            <w:r w:rsidR="000F6768" w:rsidRPr="00CA4DFF">
              <w:rPr>
                <w:rFonts w:ascii="Times New Roman" w:eastAsia="Times New Roman" w:hAnsi="Times New Roman"/>
                <w:sz w:val="20"/>
                <w:szCs w:val="24"/>
              </w:rPr>
              <w:t>3</w:t>
            </w:r>
            <w:r w:rsidR="000A5586" w:rsidRPr="00CA4DFF">
              <w:rPr>
                <w:rFonts w:ascii="Times New Roman" w:eastAsia="Times New Roman" w:hAnsi="Times New Roman"/>
                <w:sz w:val="20"/>
                <w:szCs w:val="24"/>
              </w:rPr>
              <w:t>5</w:t>
            </w:r>
          </w:p>
        </w:tc>
        <w:tc>
          <w:tcPr>
            <w:tcW w:w="1402" w:type="dxa"/>
            <w:gridSpan w:val="2"/>
            <w:tcBorders>
              <w:top w:val="nil"/>
              <w:left w:val="nil"/>
              <w:bottom w:val="nil"/>
              <w:right w:val="nil"/>
            </w:tcBorders>
            <w:shd w:val="clear" w:color="auto" w:fill="auto"/>
          </w:tcPr>
          <w:p w:rsidR="00760949" w:rsidRPr="00CA4DFF" w:rsidRDefault="000A5586" w:rsidP="00607B09">
            <w:pPr>
              <w:spacing w:after="0" w:line="240" w:lineRule="auto"/>
              <w:ind w:right="13"/>
              <w:jc w:val="center"/>
              <w:rPr>
                <w:rFonts w:ascii="Times New Roman" w:eastAsia="Times New Roman" w:hAnsi="Times New Roman"/>
                <w:sz w:val="20"/>
                <w:szCs w:val="24"/>
              </w:rPr>
            </w:pPr>
            <w:r w:rsidRPr="00CA4DFF">
              <w:rPr>
                <w:rFonts w:ascii="Times New Roman" w:eastAsia="Times New Roman" w:hAnsi="Times New Roman"/>
                <w:sz w:val="20"/>
                <w:szCs w:val="24"/>
              </w:rPr>
              <w:t>1</w:t>
            </w:r>
            <w:r w:rsidR="00607B09">
              <w:rPr>
                <w:rFonts w:ascii="Times New Roman" w:eastAsia="Times New Roman" w:hAnsi="Times New Roman"/>
                <w:sz w:val="20"/>
                <w:szCs w:val="24"/>
              </w:rPr>
              <w:t>4</w:t>
            </w:r>
            <w:r w:rsidRPr="00CA4DFF">
              <w:rPr>
                <w:rFonts w:ascii="Times New Roman" w:eastAsia="Times New Roman" w:hAnsi="Times New Roman"/>
                <w:sz w:val="20"/>
                <w:szCs w:val="24"/>
              </w:rPr>
              <w:t>.</w:t>
            </w:r>
            <w:r w:rsidR="00607B09">
              <w:rPr>
                <w:rFonts w:ascii="Times New Roman" w:eastAsia="Times New Roman" w:hAnsi="Times New Roman"/>
                <w:sz w:val="20"/>
                <w:szCs w:val="24"/>
              </w:rPr>
              <w:t>081</w:t>
            </w:r>
          </w:p>
        </w:tc>
        <w:tc>
          <w:tcPr>
            <w:tcW w:w="1274" w:type="dxa"/>
            <w:gridSpan w:val="2"/>
            <w:tcBorders>
              <w:top w:val="nil"/>
              <w:left w:val="nil"/>
              <w:bottom w:val="nil"/>
              <w:right w:val="nil"/>
            </w:tcBorders>
            <w:shd w:val="clear" w:color="auto" w:fill="auto"/>
          </w:tcPr>
          <w:p w:rsidR="00760949" w:rsidRPr="00CA4DFF" w:rsidRDefault="00760949" w:rsidP="00CA4DFF">
            <w:pPr>
              <w:spacing w:after="0" w:line="240" w:lineRule="auto"/>
              <w:ind w:right="13"/>
              <w:jc w:val="center"/>
              <w:rPr>
                <w:rFonts w:ascii="Times New Roman" w:eastAsia="Times New Roman" w:hAnsi="Times New Roman"/>
                <w:sz w:val="20"/>
                <w:szCs w:val="24"/>
              </w:rPr>
            </w:pPr>
            <w:r w:rsidRPr="00CA4DFF">
              <w:rPr>
                <w:rFonts w:ascii="Times New Roman" w:eastAsia="Times New Roman" w:hAnsi="Times New Roman"/>
                <w:sz w:val="20"/>
                <w:szCs w:val="24"/>
              </w:rPr>
              <w:t>0.00</w:t>
            </w:r>
            <w:r w:rsidR="000F6768" w:rsidRPr="00CA4DFF">
              <w:rPr>
                <w:rFonts w:ascii="Times New Roman" w:eastAsia="Times New Roman" w:hAnsi="Times New Roman"/>
                <w:sz w:val="20"/>
                <w:szCs w:val="24"/>
              </w:rPr>
              <w:t>0</w:t>
            </w:r>
          </w:p>
        </w:tc>
        <w:tc>
          <w:tcPr>
            <w:tcW w:w="1341" w:type="dxa"/>
            <w:gridSpan w:val="2"/>
            <w:tcBorders>
              <w:top w:val="nil"/>
              <w:left w:val="nil"/>
              <w:bottom w:val="nil"/>
              <w:right w:val="nil"/>
            </w:tcBorders>
            <w:shd w:val="clear" w:color="auto" w:fill="auto"/>
          </w:tcPr>
          <w:p w:rsidR="00760949" w:rsidRPr="00CA4DFF" w:rsidRDefault="00760949" w:rsidP="00CA4DFF">
            <w:pPr>
              <w:spacing w:after="0" w:line="240" w:lineRule="auto"/>
              <w:ind w:right="13"/>
              <w:jc w:val="center"/>
              <w:rPr>
                <w:rFonts w:ascii="Times New Roman" w:eastAsia="Times New Roman" w:hAnsi="Times New Roman"/>
                <w:sz w:val="20"/>
                <w:szCs w:val="24"/>
              </w:rPr>
            </w:pPr>
            <w:r w:rsidRPr="00CA4DFF">
              <w:rPr>
                <w:rFonts w:ascii="Times New Roman" w:eastAsia="Times New Roman" w:hAnsi="Times New Roman"/>
                <w:sz w:val="20"/>
                <w:szCs w:val="24"/>
              </w:rPr>
              <w:t>Supported</w:t>
            </w:r>
          </w:p>
        </w:tc>
      </w:tr>
      <w:tr w:rsidR="00760949" w:rsidRPr="00CA4DFF" w:rsidTr="00CA4DFF">
        <w:trPr>
          <w:trHeight w:val="720"/>
        </w:trPr>
        <w:tc>
          <w:tcPr>
            <w:tcW w:w="1207" w:type="dxa"/>
            <w:tcBorders>
              <w:top w:val="nil"/>
              <w:left w:val="nil"/>
              <w:bottom w:val="nil"/>
              <w:right w:val="nil"/>
            </w:tcBorders>
            <w:shd w:val="clear" w:color="auto" w:fill="auto"/>
          </w:tcPr>
          <w:p w:rsidR="00760949" w:rsidRPr="00CA4DFF" w:rsidRDefault="00760949" w:rsidP="00CA4DFF">
            <w:pPr>
              <w:spacing w:after="0" w:line="240" w:lineRule="auto"/>
              <w:ind w:right="13"/>
              <w:jc w:val="center"/>
              <w:rPr>
                <w:rFonts w:ascii="Times New Roman" w:eastAsia="Times New Roman" w:hAnsi="Times New Roman"/>
                <w:sz w:val="20"/>
                <w:szCs w:val="24"/>
              </w:rPr>
            </w:pPr>
            <w:r w:rsidRPr="00CA4DFF">
              <w:rPr>
                <w:rFonts w:ascii="Times New Roman" w:eastAsia="Times New Roman" w:hAnsi="Times New Roman"/>
                <w:sz w:val="20"/>
                <w:szCs w:val="24"/>
              </w:rPr>
              <w:t>H5</w:t>
            </w:r>
          </w:p>
        </w:tc>
        <w:tc>
          <w:tcPr>
            <w:tcW w:w="1943" w:type="dxa"/>
            <w:gridSpan w:val="2"/>
            <w:tcBorders>
              <w:top w:val="nil"/>
              <w:left w:val="nil"/>
              <w:bottom w:val="nil"/>
              <w:right w:val="nil"/>
            </w:tcBorders>
            <w:shd w:val="clear" w:color="auto" w:fill="auto"/>
          </w:tcPr>
          <w:p w:rsidR="00760949" w:rsidRPr="00CA4DFF" w:rsidRDefault="00760949" w:rsidP="00CA4DFF">
            <w:pPr>
              <w:spacing w:after="0" w:line="240" w:lineRule="auto"/>
              <w:ind w:right="13"/>
              <w:rPr>
                <w:rFonts w:ascii="Times New Roman" w:eastAsia="Times New Roman" w:hAnsi="Times New Roman"/>
                <w:sz w:val="20"/>
                <w:szCs w:val="24"/>
              </w:rPr>
            </w:pPr>
            <w:r w:rsidRPr="00CA4DFF">
              <w:rPr>
                <w:rFonts w:ascii="Times New Roman" w:eastAsia="Times New Roman" w:hAnsi="Times New Roman"/>
                <w:sz w:val="20"/>
                <w:szCs w:val="24"/>
              </w:rPr>
              <w:t>OL -&gt;</w:t>
            </w:r>
            <w:r w:rsidR="003D227E" w:rsidRPr="00CA4DFF">
              <w:rPr>
                <w:rFonts w:ascii="Times New Roman" w:eastAsia="Times New Roman" w:hAnsi="Times New Roman"/>
                <w:sz w:val="20"/>
                <w:szCs w:val="24"/>
              </w:rPr>
              <w:t>TIC</w:t>
            </w:r>
          </w:p>
        </w:tc>
        <w:tc>
          <w:tcPr>
            <w:tcW w:w="780" w:type="dxa"/>
            <w:tcBorders>
              <w:top w:val="nil"/>
              <w:left w:val="nil"/>
              <w:bottom w:val="nil"/>
              <w:right w:val="nil"/>
            </w:tcBorders>
            <w:shd w:val="clear" w:color="auto" w:fill="auto"/>
          </w:tcPr>
          <w:p w:rsidR="00760949" w:rsidRPr="00CA4DFF" w:rsidRDefault="00760949" w:rsidP="00607B09">
            <w:pPr>
              <w:spacing w:after="0" w:line="240" w:lineRule="auto"/>
              <w:ind w:right="13"/>
              <w:jc w:val="center"/>
              <w:rPr>
                <w:rFonts w:ascii="Times New Roman" w:eastAsia="Times New Roman" w:hAnsi="Times New Roman"/>
                <w:sz w:val="20"/>
                <w:szCs w:val="24"/>
              </w:rPr>
            </w:pPr>
            <w:r w:rsidRPr="00CA4DFF">
              <w:rPr>
                <w:rFonts w:ascii="Times New Roman" w:eastAsia="Times New Roman" w:hAnsi="Times New Roman"/>
                <w:sz w:val="20"/>
                <w:szCs w:val="24"/>
              </w:rPr>
              <w:t>0.</w:t>
            </w:r>
            <w:r w:rsidR="00607B09">
              <w:rPr>
                <w:rFonts w:ascii="Times New Roman" w:eastAsia="Times New Roman" w:hAnsi="Times New Roman"/>
                <w:sz w:val="20"/>
                <w:szCs w:val="24"/>
              </w:rPr>
              <w:t>443</w:t>
            </w:r>
          </w:p>
        </w:tc>
        <w:tc>
          <w:tcPr>
            <w:tcW w:w="1143" w:type="dxa"/>
            <w:gridSpan w:val="2"/>
            <w:tcBorders>
              <w:top w:val="nil"/>
              <w:left w:val="nil"/>
              <w:bottom w:val="nil"/>
              <w:right w:val="nil"/>
            </w:tcBorders>
            <w:shd w:val="clear" w:color="auto" w:fill="auto"/>
          </w:tcPr>
          <w:p w:rsidR="00760949" w:rsidRPr="00CA4DFF" w:rsidRDefault="00760949" w:rsidP="00CA4DFF">
            <w:pPr>
              <w:spacing w:after="0" w:line="240" w:lineRule="auto"/>
              <w:ind w:right="13"/>
              <w:jc w:val="center"/>
              <w:rPr>
                <w:rFonts w:ascii="Times New Roman" w:eastAsia="Times New Roman" w:hAnsi="Times New Roman"/>
                <w:sz w:val="20"/>
                <w:szCs w:val="24"/>
              </w:rPr>
            </w:pPr>
            <w:r w:rsidRPr="00CA4DFF">
              <w:rPr>
                <w:rFonts w:ascii="Times New Roman" w:eastAsia="Times New Roman" w:hAnsi="Times New Roman"/>
                <w:sz w:val="20"/>
                <w:szCs w:val="24"/>
              </w:rPr>
              <w:t>0.04</w:t>
            </w:r>
            <w:r w:rsidR="000A5586" w:rsidRPr="00CA4DFF">
              <w:rPr>
                <w:rFonts w:ascii="Times New Roman" w:eastAsia="Times New Roman" w:hAnsi="Times New Roman"/>
                <w:sz w:val="20"/>
                <w:szCs w:val="24"/>
              </w:rPr>
              <w:t>7</w:t>
            </w:r>
          </w:p>
        </w:tc>
        <w:tc>
          <w:tcPr>
            <w:tcW w:w="1402" w:type="dxa"/>
            <w:gridSpan w:val="2"/>
            <w:tcBorders>
              <w:top w:val="nil"/>
              <w:left w:val="nil"/>
              <w:bottom w:val="nil"/>
              <w:right w:val="nil"/>
            </w:tcBorders>
            <w:shd w:val="clear" w:color="auto" w:fill="auto"/>
          </w:tcPr>
          <w:p w:rsidR="00760949" w:rsidRPr="00CA4DFF" w:rsidRDefault="00607B09" w:rsidP="00CA4DFF">
            <w:pPr>
              <w:spacing w:after="0" w:line="240" w:lineRule="auto"/>
              <w:ind w:right="13"/>
              <w:jc w:val="center"/>
              <w:rPr>
                <w:rFonts w:ascii="Times New Roman" w:eastAsia="Times New Roman" w:hAnsi="Times New Roman"/>
                <w:sz w:val="20"/>
                <w:szCs w:val="24"/>
              </w:rPr>
            </w:pPr>
            <w:r>
              <w:rPr>
                <w:rFonts w:ascii="Times New Roman" w:eastAsia="Times New Roman" w:hAnsi="Times New Roman"/>
                <w:sz w:val="20"/>
                <w:szCs w:val="24"/>
              </w:rPr>
              <w:t>6.805</w:t>
            </w:r>
          </w:p>
        </w:tc>
        <w:tc>
          <w:tcPr>
            <w:tcW w:w="1274" w:type="dxa"/>
            <w:gridSpan w:val="2"/>
            <w:tcBorders>
              <w:top w:val="nil"/>
              <w:left w:val="nil"/>
              <w:bottom w:val="nil"/>
              <w:right w:val="nil"/>
            </w:tcBorders>
            <w:shd w:val="clear" w:color="auto" w:fill="auto"/>
          </w:tcPr>
          <w:p w:rsidR="00760949" w:rsidRPr="00CA4DFF" w:rsidRDefault="00760949" w:rsidP="00CA4DFF">
            <w:pPr>
              <w:spacing w:after="0" w:line="240" w:lineRule="auto"/>
              <w:ind w:right="13"/>
              <w:jc w:val="center"/>
              <w:rPr>
                <w:rFonts w:ascii="Times New Roman" w:eastAsia="Times New Roman" w:hAnsi="Times New Roman"/>
                <w:sz w:val="20"/>
                <w:szCs w:val="24"/>
              </w:rPr>
            </w:pPr>
            <w:r w:rsidRPr="00CA4DFF">
              <w:rPr>
                <w:rFonts w:ascii="Times New Roman" w:eastAsia="Times New Roman" w:hAnsi="Times New Roman"/>
                <w:sz w:val="20"/>
                <w:szCs w:val="24"/>
              </w:rPr>
              <w:t>0.000</w:t>
            </w:r>
          </w:p>
        </w:tc>
        <w:tc>
          <w:tcPr>
            <w:tcW w:w="1341" w:type="dxa"/>
            <w:gridSpan w:val="2"/>
            <w:tcBorders>
              <w:top w:val="nil"/>
              <w:left w:val="nil"/>
              <w:bottom w:val="nil"/>
              <w:right w:val="nil"/>
            </w:tcBorders>
            <w:shd w:val="clear" w:color="auto" w:fill="auto"/>
          </w:tcPr>
          <w:p w:rsidR="00760949" w:rsidRPr="00CA4DFF" w:rsidRDefault="00760949" w:rsidP="00CA4DFF">
            <w:pPr>
              <w:spacing w:after="0" w:line="240" w:lineRule="auto"/>
              <w:ind w:right="13"/>
              <w:jc w:val="center"/>
              <w:rPr>
                <w:rFonts w:ascii="Times New Roman" w:eastAsia="Times New Roman" w:hAnsi="Times New Roman"/>
                <w:sz w:val="20"/>
                <w:szCs w:val="24"/>
              </w:rPr>
            </w:pPr>
            <w:r w:rsidRPr="00CA4DFF">
              <w:rPr>
                <w:rFonts w:ascii="Times New Roman" w:eastAsia="Times New Roman" w:hAnsi="Times New Roman"/>
                <w:sz w:val="20"/>
                <w:szCs w:val="24"/>
              </w:rPr>
              <w:t>Supported</w:t>
            </w:r>
          </w:p>
        </w:tc>
      </w:tr>
      <w:tr w:rsidR="00760949" w:rsidRPr="00CA4DFF" w:rsidTr="0019276B">
        <w:trPr>
          <w:trHeight w:val="720"/>
        </w:trPr>
        <w:tc>
          <w:tcPr>
            <w:tcW w:w="1207" w:type="dxa"/>
            <w:tcBorders>
              <w:top w:val="nil"/>
              <w:left w:val="nil"/>
              <w:bottom w:val="nil"/>
              <w:right w:val="nil"/>
            </w:tcBorders>
            <w:shd w:val="clear" w:color="auto" w:fill="auto"/>
          </w:tcPr>
          <w:p w:rsidR="00760949" w:rsidRPr="00CA4DFF" w:rsidRDefault="00760949" w:rsidP="00CA4DFF">
            <w:pPr>
              <w:spacing w:after="0" w:line="240" w:lineRule="auto"/>
              <w:ind w:right="13"/>
              <w:jc w:val="center"/>
              <w:rPr>
                <w:rFonts w:ascii="Times New Roman" w:eastAsia="Times New Roman" w:hAnsi="Times New Roman"/>
                <w:sz w:val="20"/>
                <w:szCs w:val="24"/>
              </w:rPr>
            </w:pPr>
            <w:r w:rsidRPr="00CA4DFF">
              <w:rPr>
                <w:rFonts w:ascii="Times New Roman" w:eastAsia="Times New Roman" w:hAnsi="Times New Roman"/>
                <w:sz w:val="20"/>
                <w:szCs w:val="24"/>
              </w:rPr>
              <w:t>H6</w:t>
            </w:r>
          </w:p>
        </w:tc>
        <w:tc>
          <w:tcPr>
            <w:tcW w:w="1943" w:type="dxa"/>
            <w:gridSpan w:val="2"/>
            <w:tcBorders>
              <w:top w:val="nil"/>
              <w:left w:val="nil"/>
              <w:bottom w:val="nil"/>
              <w:right w:val="nil"/>
            </w:tcBorders>
            <w:shd w:val="clear" w:color="auto" w:fill="auto"/>
          </w:tcPr>
          <w:p w:rsidR="00760949" w:rsidRPr="00CA4DFF" w:rsidRDefault="00F9281C" w:rsidP="00F9281C">
            <w:pPr>
              <w:spacing w:after="0" w:line="240" w:lineRule="auto"/>
              <w:ind w:right="13"/>
              <w:rPr>
                <w:rFonts w:ascii="Times New Roman" w:eastAsia="Times New Roman" w:hAnsi="Times New Roman"/>
                <w:sz w:val="20"/>
                <w:szCs w:val="24"/>
              </w:rPr>
            </w:pPr>
            <w:r>
              <w:rPr>
                <w:rFonts w:ascii="Times New Roman" w:eastAsia="Times New Roman" w:hAnsi="Times New Roman"/>
                <w:sz w:val="20"/>
                <w:szCs w:val="24"/>
              </w:rPr>
              <w:t>TIC</w:t>
            </w:r>
            <w:r w:rsidR="00760949" w:rsidRPr="00CA4DFF">
              <w:rPr>
                <w:rFonts w:ascii="Times New Roman" w:eastAsia="Times New Roman" w:hAnsi="Times New Roman"/>
                <w:sz w:val="20"/>
                <w:szCs w:val="24"/>
              </w:rPr>
              <w:t>-&gt;</w:t>
            </w:r>
            <w:r w:rsidR="003D227E" w:rsidRPr="00CA4DFF">
              <w:rPr>
                <w:rFonts w:ascii="Times New Roman" w:eastAsia="Times New Roman" w:hAnsi="Times New Roman"/>
                <w:sz w:val="20"/>
                <w:szCs w:val="24"/>
              </w:rPr>
              <w:t>T</w:t>
            </w:r>
            <w:r>
              <w:rPr>
                <w:rFonts w:ascii="Times New Roman" w:eastAsia="Times New Roman" w:hAnsi="Times New Roman"/>
                <w:sz w:val="20"/>
                <w:szCs w:val="24"/>
              </w:rPr>
              <w:t>P</w:t>
            </w:r>
          </w:p>
        </w:tc>
        <w:tc>
          <w:tcPr>
            <w:tcW w:w="780" w:type="dxa"/>
            <w:tcBorders>
              <w:top w:val="nil"/>
              <w:left w:val="nil"/>
              <w:bottom w:val="nil"/>
              <w:right w:val="nil"/>
            </w:tcBorders>
            <w:shd w:val="clear" w:color="auto" w:fill="auto"/>
          </w:tcPr>
          <w:p w:rsidR="00760949" w:rsidRPr="00CA4DFF" w:rsidRDefault="00760949" w:rsidP="00607B09">
            <w:pPr>
              <w:spacing w:after="0" w:line="240" w:lineRule="auto"/>
              <w:ind w:right="13"/>
              <w:jc w:val="center"/>
              <w:rPr>
                <w:rFonts w:ascii="Times New Roman" w:eastAsia="Times New Roman" w:hAnsi="Times New Roman"/>
                <w:sz w:val="20"/>
                <w:szCs w:val="24"/>
              </w:rPr>
            </w:pPr>
            <w:r w:rsidRPr="00CA4DFF">
              <w:rPr>
                <w:rFonts w:ascii="Times New Roman" w:eastAsia="Times New Roman" w:hAnsi="Times New Roman"/>
                <w:sz w:val="20"/>
                <w:szCs w:val="24"/>
              </w:rPr>
              <w:t>0.</w:t>
            </w:r>
            <w:r w:rsidR="00607B09">
              <w:rPr>
                <w:rFonts w:ascii="Times New Roman" w:eastAsia="Times New Roman" w:hAnsi="Times New Roman"/>
                <w:sz w:val="20"/>
                <w:szCs w:val="24"/>
              </w:rPr>
              <w:t>569</w:t>
            </w:r>
          </w:p>
        </w:tc>
        <w:tc>
          <w:tcPr>
            <w:tcW w:w="1143" w:type="dxa"/>
            <w:gridSpan w:val="2"/>
            <w:tcBorders>
              <w:top w:val="nil"/>
              <w:left w:val="nil"/>
              <w:bottom w:val="nil"/>
              <w:right w:val="nil"/>
            </w:tcBorders>
            <w:shd w:val="clear" w:color="auto" w:fill="auto"/>
          </w:tcPr>
          <w:p w:rsidR="00760949" w:rsidRPr="00CA4DFF" w:rsidRDefault="00760949" w:rsidP="00CA4DFF">
            <w:pPr>
              <w:spacing w:after="0" w:line="240" w:lineRule="auto"/>
              <w:ind w:right="13"/>
              <w:jc w:val="center"/>
              <w:rPr>
                <w:rFonts w:ascii="Times New Roman" w:eastAsia="Times New Roman" w:hAnsi="Times New Roman"/>
                <w:sz w:val="20"/>
                <w:szCs w:val="24"/>
              </w:rPr>
            </w:pPr>
            <w:r w:rsidRPr="00CA4DFF">
              <w:rPr>
                <w:rFonts w:ascii="Times New Roman" w:eastAsia="Times New Roman" w:hAnsi="Times New Roman"/>
                <w:sz w:val="20"/>
                <w:szCs w:val="24"/>
              </w:rPr>
              <w:t>0.0</w:t>
            </w:r>
            <w:r w:rsidR="000A5586" w:rsidRPr="00CA4DFF">
              <w:rPr>
                <w:rFonts w:ascii="Times New Roman" w:eastAsia="Times New Roman" w:hAnsi="Times New Roman"/>
                <w:sz w:val="20"/>
                <w:szCs w:val="24"/>
              </w:rPr>
              <w:t>29</w:t>
            </w:r>
          </w:p>
        </w:tc>
        <w:tc>
          <w:tcPr>
            <w:tcW w:w="1402" w:type="dxa"/>
            <w:gridSpan w:val="2"/>
            <w:tcBorders>
              <w:top w:val="nil"/>
              <w:left w:val="nil"/>
              <w:bottom w:val="nil"/>
              <w:right w:val="nil"/>
            </w:tcBorders>
            <w:shd w:val="clear" w:color="auto" w:fill="auto"/>
          </w:tcPr>
          <w:p w:rsidR="00760949" w:rsidRPr="00CA4DFF" w:rsidRDefault="00607B09" w:rsidP="00CA4DFF">
            <w:pPr>
              <w:spacing w:after="0" w:line="240" w:lineRule="auto"/>
              <w:ind w:right="13"/>
              <w:jc w:val="center"/>
              <w:rPr>
                <w:rFonts w:ascii="Times New Roman" w:eastAsia="Times New Roman" w:hAnsi="Times New Roman"/>
                <w:sz w:val="20"/>
                <w:szCs w:val="24"/>
              </w:rPr>
            </w:pPr>
            <w:r>
              <w:rPr>
                <w:rFonts w:ascii="Times New Roman" w:eastAsia="Times New Roman" w:hAnsi="Times New Roman"/>
                <w:sz w:val="20"/>
                <w:szCs w:val="24"/>
              </w:rPr>
              <w:t>16.305</w:t>
            </w:r>
          </w:p>
        </w:tc>
        <w:tc>
          <w:tcPr>
            <w:tcW w:w="1274" w:type="dxa"/>
            <w:gridSpan w:val="2"/>
            <w:tcBorders>
              <w:top w:val="nil"/>
              <w:left w:val="nil"/>
              <w:bottom w:val="nil"/>
              <w:right w:val="nil"/>
            </w:tcBorders>
            <w:shd w:val="clear" w:color="auto" w:fill="auto"/>
          </w:tcPr>
          <w:p w:rsidR="00760949" w:rsidRPr="00CA4DFF" w:rsidRDefault="00760949" w:rsidP="00CA4DFF">
            <w:pPr>
              <w:spacing w:after="0" w:line="240" w:lineRule="auto"/>
              <w:ind w:right="13"/>
              <w:jc w:val="center"/>
              <w:rPr>
                <w:rFonts w:ascii="Times New Roman" w:eastAsia="Times New Roman" w:hAnsi="Times New Roman"/>
                <w:sz w:val="20"/>
                <w:szCs w:val="24"/>
              </w:rPr>
            </w:pPr>
            <w:r w:rsidRPr="00CA4DFF">
              <w:rPr>
                <w:rFonts w:ascii="Times New Roman" w:eastAsia="Times New Roman" w:hAnsi="Times New Roman"/>
                <w:sz w:val="20"/>
                <w:szCs w:val="24"/>
              </w:rPr>
              <w:t>0.000</w:t>
            </w:r>
          </w:p>
        </w:tc>
        <w:tc>
          <w:tcPr>
            <w:tcW w:w="1341" w:type="dxa"/>
            <w:gridSpan w:val="2"/>
            <w:tcBorders>
              <w:top w:val="nil"/>
              <w:left w:val="nil"/>
              <w:bottom w:val="nil"/>
              <w:right w:val="nil"/>
            </w:tcBorders>
            <w:shd w:val="clear" w:color="auto" w:fill="auto"/>
          </w:tcPr>
          <w:p w:rsidR="00760949" w:rsidRPr="00CA4DFF" w:rsidRDefault="00760949" w:rsidP="00CA4DFF">
            <w:pPr>
              <w:spacing w:after="0" w:line="240" w:lineRule="auto"/>
              <w:ind w:right="13"/>
              <w:jc w:val="center"/>
              <w:rPr>
                <w:rFonts w:ascii="Times New Roman" w:eastAsia="Times New Roman" w:hAnsi="Times New Roman"/>
                <w:sz w:val="20"/>
                <w:szCs w:val="24"/>
              </w:rPr>
            </w:pPr>
            <w:r w:rsidRPr="00CA4DFF">
              <w:rPr>
                <w:rFonts w:ascii="Times New Roman" w:eastAsia="Times New Roman" w:hAnsi="Times New Roman"/>
                <w:sz w:val="20"/>
                <w:szCs w:val="24"/>
              </w:rPr>
              <w:t>Supported</w:t>
            </w:r>
          </w:p>
        </w:tc>
      </w:tr>
      <w:tr w:rsidR="0019276B" w:rsidRPr="00CA4DFF" w:rsidTr="0019276B">
        <w:trPr>
          <w:trHeight w:val="720"/>
        </w:trPr>
        <w:tc>
          <w:tcPr>
            <w:tcW w:w="1207" w:type="dxa"/>
            <w:tcBorders>
              <w:top w:val="nil"/>
              <w:left w:val="nil"/>
              <w:bottom w:val="nil"/>
              <w:right w:val="nil"/>
            </w:tcBorders>
            <w:shd w:val="clear" w:color="auto" w:fill="auto"/>
          </w:tcPr>
          <w:p w:rsidR="0019276B" w:rsidRPr="00CA4DFF" w:rsidRDefault="0019276B" w:rsidP="00474013">
            <w:pPr>
              <w:spacing w:after="0" w:line="240" w:lineRule="auto"/>
              <w:ind w:right="13"/>
              <w:jc w:val="center"/>
              <w:rPr>
                <w:rFonts w:ascii="Times New Roman" w:eastAsia="Times New Roman" w:hAnsi="Times New Roman"/>
                <w:sz w:val="20"/>
                <w:szCs w:val="24"/>
              </w:rPr>
            </w:pPr>
            <w:r w:rsidRPr="00CA4DFF">
              <w:rPr>
                <w:rFonts w:ascii="Times New Roman" w:eastAsia="Times New Roman" w:hAnsi="Times New Roman"/>
                <w:sz w:val="20"/>
                <w:szCs w:val="24"/>
              </w:rPr>
              <w:t>H7</w:t>
            </w:r>
          </w:p>
        </w:tc>
        <w:tc>
          <w:tcPr>
            <w:tcW w:w="1943" w:type="dxa"/>
            <w:gridSpan w:val="2"/>
            <w:tcBorders>
              <w:top w:val="nil"/>
              <w:left w:val="nil"/>
              <w:bottom w:val="nil"/>
              <w:right w:val="nil"/>
            </w:tcBorders>
            <w:shd w:val="clear" w:color="auto" w:fill="auto"/>
          </w:tcPr>
          <w:p w:rsidR="0019276B" w:rsidRPr="00CA4DFF" w:rsidRDefault="00F9281C" w:rsidP="00474013">
            <w:pPr>
              <w:spacing w:after="0" w:line="240" w:lineRule="auto"/>
              <w:ind w:right="13"/>
              <w:rPr>
                <w:rFonts w:ascii="Times New Roman" w:eastAsia="Times New Roman" w:hAnsi="Times New Roman"/>
                <w:sz w:val="20"/>
                <w:szCs w:val="24"/>
              </w:rPr>
            </w:pPr>
            <w:r>
              <w:rPr>
                <w:rFonts w:ascii="Times New Roman" w:eastAsia="Times New Roman" w:hAnsi="Times New Roman"/>
                <w:sz w:val="20"/>
                <w:szCs w:val="24"/>
              </w:rPr>
              <w:t>H</w:t>
            </w:r>
            <w:r w:rsidR="0019276B" w:rsidRPr="00CA4DFF">
              <w:rPr>
                <w:rFonts w:ascii="Times New Roman" w:eastAsia="Times New Roman" w:hAnsi="Times New Roman"/>
                <w:sz w:val="20"/>
                <w:szCs w:val="24"/>
              </w:rPr>
              <w:t>S -&gt; OL -&gt; TIC</w:t>
            </w:r>
          </w:p>
        </w:tc>
        <w:tc>
          <w:tcPr>
            <w:tcW w:w="780" w:type="dxa"/>
            <w:tcBorders>
              <w:top w:val="nil"/>
              <w:left w:val="nil"/>
              <w:bottom w:val="nil"/>
              <w:right w:val="nil"/>
            </w:tcBorders>
            <w:shd w:val="clear" w:color="auto" w:fill="auto"/>
          </w:tcPr>
          <w:p w:rsidR="0019276B" w:rsidRPr="00CA4DFF" w:rsidRDefault="0019276B" w:rsidP="00607B09">
            <w:pPr>
              <w:spacing w:after="0" w:line="240" w:lineRule="auto"/>
              <w:ind w:right="13"/>
              <w:jc w:val="center"/>
              <w:rPr>
                <w:rFonts w:ascii="Times New Roman" w:eastAsia="Times New Roman" w:hAnsi="Times New Roman"/>
                <w:sz w:val="20"/>
                <w:szCs w:val="24"/>
              </w:rPr>
            </w:pPr>
            <w:r w:rsidRPr="00CA4DFF">
              <w:rPr>
                <w:rFonts w:ascii="Times New Roman" w:eastAsia="Times New Roman" w:hAnsi="Times New Roman"/>
                <w:sz w:val="20"/>
                <w:szCs w:val="24"/>
              </w:rPr>
              <w:t>0.</w:t>
            </w:r>
            <w:r w:rsidR="00607B09">
              <w:rPr>
                <w:rFonts w:ascii="Times New Roman" w:eastAsia="Times New Roman" w:hAnsi="Times New Roman"/>
                <w:sz w:val="20"/>
                <w:szCs w:val="24"/>
              </w:rPr>
              <w:t>123</w:t>
            </w:r>
          </w:p>
        </w:tc>
        <w:tc>
          <w:tcPr>
            <w:tcW w:w="1143" w:type="dxa"/>
            <w:gridSpan w:val="2"/>
            <w:tcBorders>
              <w:top w:val="nil"/>
              <w:left w:val="nil"/>
              <w:bottom w:val="nil"/>
              <w:right w:val="nil"/>
            </w:tcBorders>
            <w:shd w:val="clear" w:color="auto" w:fill="auto"/>
          </w:tcPr>
          <w:p w:rsidR="0019276B" w:rsidRPr="00CA4DFF" w:rsidRDefault="0019276B" w:rsidP="00474013">
            <w:pPr>
              <w:spacing w:after="0" w:line="240" w:lineRule="auto"/>
              <w:ind w:right="13"/>
              <w:jc w:val="center"/>
              <w:rPr>
                <w:rFonts w:ascii="Times New Roman" w:eastAsia="Times New Roman" w:hAnsi="Times New Roman"/>
                <w:sz w:val="20"/>
                <w:szCs w:val="24"/>
              </w:rPr>
            </w:pPr>
            <w:r w:rsidRPr="00CA4DFF">
              <w:rPr>
                <w:rFonts w:ascii="Times New Roman" w:eastAsia="Times New Roman" w:hAnsi="Times New Roman"/>
                <w:sz w:val="20"/>
                <w:szCs w:val="24"/>
              </w:rPr>
              <w:t>0.026</w:t>
            </w:r>
          </w:p>
        </w:tc>
        <w:tc>
          <w:tcPr>
            <w:tcW w:w="1402" w:type="dxa"/>
            <w:gridSpan w:val="2"/>
            <w:tcBorders>
              <w:top w:val="nil"/>
              <w:left w:val="nil"/>
              <w:bottom w:val="nil"/>
              <w:right w:val="nil"/>
            </w:tcBorders>
            <w:shd w:val="clear" w:color="auto" w:fill="auto"/>
          </w:tcPr>
          <w:p w:rsidR="0019276B" w:rsidRPr="00CA4DFF" w:rsidRDefault="00607B09" w:rsidP="00474013">
            <w:pPr>
              <w:spacing w:after="0" w:line="240" w:lineRule="auto"/>
              <w:ind w:right="13"/>
              <w:jc w:val="center"/>
              <w:rPr>
                <w:rFonts w:ascii="Times New Roman" w:eastAsia="Times New Roman" w:hAnsi="Times New Roman"/>
                <w:sz w:val="20"/>
                <w:szCs w:val="24"/>
              </w:rPr>
            </w:pPr>
            <w:r>
              <w:rPr>
                <w:rFonts w:ascii="Times New Roman" w:eastAsia="Times New Roman" w:hAnsi="Times New Roman"/>
                <w:sz w:val="20"/>
                <w:szCs w:val="24"/>
              </w:rPr>
              <w:t>3.637</w:t>
            </w:r>
          </w:p>
        </w:tc>
        <w:tc>
          <w:tcPr>
            <w:tcW w:w="1274" w:type="dxa"/>
            <w:gridSpan w:val="2"/>
            <w:tcBorders>
              <w:top w:val="nil"/>
              <w:left w:val="nil"/>
              <w:bottom w:val="nil"/>
              <w:right w:val="nil"/>
            </w:tcBorders>
            <w:shd w:val="clear" w:color="auto" w:fill="auto"/>
          </w:tcPr>
          <w:p w:rsidR="0019276B" w:rsidRPr="00CA4DFF" w:rsidRDefault="0019276B" w:rsidP="00474013">
            <w:pPr>
              <w:spacing w:after="0" w:line="240" w:lineRule="auto"/>
              <w:ind w:right="13"/>
              <w:jc w:val="center"/>
              <w:rPr>
                <w:rFonts w:ascii="Times New Roman" w:eastAsia="Times New Roman" w:hAnsi="Times New Roman"/>
                <w:sz w:val="20"/>
                <w:szCs w:val="24"/>
              </w:rPr>
            </w:pPr>
            <w:r w:rsidRPr="00CA4DFF">
              <w:rPr>
                <w:rFonts w:ascii="Times New Roman" w:eastAsia="Times New Roman" w:hAnsi="Times New Roman"/>
                <w:sz w:val="20"/>
                <w:szCs w:val="24"/>
              </w:rPr>
              <w:t>0.000</w:t>
            </w:r>
          </w:p>
        </w:tc>
        <w:tc>
          <w:tcPr>
            <w:tcW w:w="1341" w:type="dxa"/>
            <w:gridSpan w:val="2"/>
            <w:tcBorders>
              <w:top w:val="nil"/>
              <w:left w:val="nil"/>
              <w:bottom w:val="nil"/>
              <w:right w:val="nil"/>
            </w:tcBorders>
            <w:shd w:val="clear" w:color="auto" w:fill="auto"/>
          </w:tcPr>
          <w:p w:rsidR="0019276B" w:rsidRPr="00CA4DFF" w:rsidRDefault="0019276B" w:rsidP="00474013">
            <w:pPr>
              <w:spacing w:after="0" w:line="240" w:lineRule="auto"/>
              <w:ind w:right="13"/>
              <w:jc w:val="center"/>
              <w:rPr>
                <w:rFonts w:ascii="Times New Roman" w:eastAsia="Times New Roman" w:hAnsi="Times New Roman"/>
                <w:sz w:val="20"/>
                <w:szCs w:val="24"/>
              </w:rPr>
            </w:pPr>
            <w:r w:rsidRPr="00CA4DFF">
              <w:rPr>
                <w:rFonts w:ascii="Times New Roman" w:eastAsia="Times New Roman" w:hAnsi="Times New Roman"/>
                <w:sz w:val="20"/>
                <w:szCs w:val="24"/>
              </w:rPr>
              <w:t>Supported</w:t>
            </w:r>
          </w:p>
        </w:tc>
      </w:tr>
      <w:tr w:rsidR="00760949" w:rsidRPr="00CA4DFF" w:rsidTr="00CA4DFF">
        <w:trPr>
          <w:trHeight w:val="720"/>
        </w:trPr>
        <w:tc>
          <w:tcPr>
            <w:tcW w:w="1207" w:type="dxa"/>
            <w:tcBorders>
              <w:top w:val="nil"/>
              <w:left w:val="nil"/>
              <w:right w:val="nil"/>
            </w:tcBorders>
            <w:shd w:val="clear" w:color="auto" w:fill="auto"/>
          </w:tcPr>
          <w:p w:rsidR="00760949" w:rsidRPr="00CA4DFF" w:rsidRDefault="00760949" w:rsidP="0019276B">
            <w:pPr>
              <w:spacing w:after="0" w:line="240" w:lineRule="auto"/>
              <w:ind w:right="13"/>
              <w:jc w:val="center"/>
              <w:rPr>
                <w:rFonts w:ascii="Times New Roman" w:eastAsia="Times New Roman" w:hAnsi="Times New Roman"/>
                <w:sz w:val="20"/>
                <w:szCs w:val="24"/>
              </w:rPr>
            </w:pPr>
            <w:r w:rsidRPr="00CA4DFF">
              <w:rPr>
                <w:rFonts w:ascii="Times New Roman" w:eastAsia="Times New Roman" w:hAnsi="Times New Roman"/>
                <w:sz w:val="20"/>
                <w:szCs w:val="24"/>
              </w:rPr>
              <w:t>H</w:t>
            </w:r>
            <w:r w:rsidR="0019276B">
              <w:rPr>
                <w:rFonts w:ascii="Times New Roman" w:eastAsia="Times New Roman" w:hAnsi="Times New Roman"/>
                <w:sz w:val="20"/>
                <w:szCs w:val="24"/>
              </w:rPr>
              <w:t>8</w:t>
            </w:r>
          </w:p>
        </w:tc>
        <w:tc>
          <w:tcPr>
            <w:tcW w:w="1943" w:type="dxa"/>
            <w:gridSpan w:val="2"/>
            <w:tcBorders>
              <w:top w:val="nil"/>
              <w:left w:val="nil"/>
              <w:right w:val="nil"/>
            </w:tcBorders>
            <w:shd w:val="clear" w:color="auto" w:fill="auto"/>
          </w:tcPr>
          <w:p w:rsidR="00760949" w:rsidRPr="00CA4DFF" w:rsidRDefault="003D227E" w:rsidP="00CA4DFF">
            <w:pPr>
              <w:spacing w:after="0" w:line="240" w:lineRule="auto"/>
              <w:ind w:right="13"/>
              <w:rPr>
                <w:rFonts w:ascii="Times New Roman" w:eastAsia="Times New Roman" w:hAnsi="Times New Roman"/>
                <w:sz w:val="20"/>
                <w:szCs w:val="24"/>
              </w:rPr>
            </w:pPr>
            <w:r w:rsidRPr="00CA4DFF">
              <w:rPr>
                <w:rFonts w:ascii="Times New Roman" w:eastAsia="Times New Roman" w:hAnsi="Times New Roman"/>
                <w:sz w:val="20"/>
                <w:szCs w:val="24"/>
              </w:rPr>
              <w:t>SS</w:t>
            </w:r>
            <w:r w:rsidR="00760949" w:rsidRPr="00CA4DFF">
              <w:rPr>
                <w:rFonts w:ascii="Times New Roman" w:eastAsia="Times New Roman" w:hAnsi="Times New Roman"/>
                <w:sz w:val="20"/>
                <w:szCs w:val="24"/>
              </w:rPr>
              <w:t xml:space="preserve"> -&gt; OL -&gt;</w:t>
            </w:r>
            <w:r w:rsidRPr="00CA4DFF">
              <w:rPr>
                <w:rFonts w:ascii="Times New Roman" w:eastAsia="Times New Roman" w:hAnsi="Times New Roman"/>
                <w:sz w:val="20"/>
                <w:szCs w:val="24"/>
              </w:rPr>
              <w:t>TIC</w:t>
            </w:r>
          </w:p>
        </w:tc>
        <w:tc>
          <w:tcPr>
            <w:tcW w:w="780" w:type="dxa"/>
            <w:tcBorders>
              <w:top w:val="nil"/>
              <w:left w:val="nil"/>
              <w:right w:val="nil"/>
            </w:tcBorders>
            <w:shd w:val="clear" w:color="auto" w:fill="auto"/>
          </w:tcPr>
          <w:p w:rsidR="00760949" w:rsidRPr="00CA4DFF" w:rsidRDefault="00760949" w:rsidP="00607B09">
            <w:pPr>
              <w:spacing w:after="0" w:line="240" w:lineRule="auto"/>
              <w:ind w:right="13"/>
              <w:jc w:val="center"/>
              <w:rPr>
                <w:rFonts w:ascii="Times New Roman" w:eastAsia="Times New Roman" w:hAnsi="Times New Roman"/>
                <w:sz w:val="20"/>
                <w:szCs w:val="24"/>
              </w:rPr>
            </w:pPr>
            <w:r w:rsidRPr="00CA4DFF">
              <w:rPr>
                <w:rFonts w:ascii="Times New Roman" w:eastAsia="Times New Roman" w:hAnsi="Times New Roman"/>
                <w:sz w:val="20"/>
                <w:szCs w:val="24"/>
              </w:rPr>
              <w:t>0.</w:t>
            </w:r>
            <w:r w:rsidR="000F6768" w:rsidRPr="00CA4DFF">
              <w:rPr>
                <w:rFonts w:ascii="Times New Roman" w:eastAsia="Times New Roman" w:hAnsi="Times New Roman"/>
                <w:sz w:val="20"/>
                <w:szCs w:val="24"/>
              </w:rPr>
              <w:t>2</w:t>
            </w:r>
            <w:r w:rsidR="00607B09">
              <w:rPr>
                <w:rFonts w:ascii="Times New Roman" w:eastAsia="Times New Roman" w:hAnsi="Times New Roman"/>
                <w:sz w:val="20"/>
                <w:szCs w:val="24"/>
              </w:rPr>
              <w:t>66</w:t>
            </w:r>
          </w:p>
        </w:tc>
        <w:tc>
          <w:tcPr>
            <w:tcW w:w="1143" w:type="dxa"/>
            <w:gridSpan w:val="2"/>
            <w:tcBorders>
              <w:top w:val="nil"/>
              <w:left w:val="nil"/>
              <w:right w:val="nil"/>
            </w:tcBorders>
            <w:shd w:val="clear" w:color="auto" w:fill="auto"/>
          </w:tcPr>
          <w:p w:rsidR="00760949" w:rsidRPr="00CA4DFF" w:rsidRDefault="00760949" w:rsidP="00CA4DFF">
            <w:pPr>
              <w:spacing w:after="0" w:line="240" w:lineRule="auto"/>
              <w:ind w:right="13"/>
              <w:jc w:val="center"/>
              <w:rPr>
                <w:rFonts w:ascii="Times New Roman" w:eastAsia="Times New Roman" w:hAnsi="Times New Roman"/>
                <w:sz w:val="20"/>
                <w:szCs w:val="24"/>
              </w:rPr>
            </w:pPr>
            <w:r w:rsidRPr="00CA4DFF">
              <w:rPr>
                <w:rFonts w:ascii="Times New Roman" w:eastAsia="Times New Roman" w:hAnsi="Times New Roman"/>
                <w:sz w:val="20"/>
                <w:szCs w:val="24"/>
              </w:rPr>
              <w:t>0.02</w:t>
            </w:r>
            <w:r w:rsidR="000A5586" w:rsidRPr="00CA4DFF">
              <w:rPr>
                <w:rFonts w:ascii="Times New Roman" w:eastAsia="Times New Roman" w:hAnsi="Times New Roman"/>
                <w:sz w:val="20"/>
                <w:szCs w:val="24"/>
              </w:rPr>
              <w:t>6</w:t>
            </w:r>
          </w:p>
        </w:tc>
        <w:tc>
          <w:tcPr>
            <w:tcW w:w="1402" w:type="dxa"/>
            <w:gridSpan w:val="2"/>
            <w:tcBorders>
              <w:top w:val="nil"/>
              <w:left w:val="nil"/>
              <w:right w:val="nil"/>
            </w:tcBorders>
            <w:shd w:val="clear" w:color="auto" w:fill="auto"/>
          </w:tcPr>
          <w:p w:rsidR="00760949" w:rsidRPr="00CA4DFF" w:rsidRDefault="00607B09" w:rsidP="00CA4DFF">
            <w:pPr>
              <w:spacing w:after="0" w:line="240" w:lineRule="auto"/>
              <w:ind w:right="13"/>
              <w:jc w:val="center"/>
              <w:rPr>
                <w:rFonts w:ascii="Times New Roman" w:eastAsia="Times New Roman" w:hAnsi="Times New Roman"/>
                <w:sz w:val="20"/>
                <w:szCs w:val="24"/>
              </w:rPr>
            </w:pPr>
            <w:r>
              <w:rPr>
                <w:rFonts w:ascii="Times New Roman" w:eastAsia="Times New Roman" w:hAnsi="Times New Roman"/>
                <w:sz w:val="20"/>
                <w:szCs w:val="24"/>
              </w:rPr>
              <w:t>7.162</w:t>
            </w:r>
          </w:p>
        </w:tc>
        <w:tc>
          <w:tcPr>
            <w:tcW w:w="1274" w:type="dxa"/>
            <w:gridSpan w:val="2"/>
            <w:tcBorders>
              <w:top w:val="nil"/>
              <w:left w:val="nil"/>
              <w:right w:val="nil"/>
            </w:tcBorders>
            <w:shd w:val="clear" w:color="auto" w:fill="auto"/>
          </w:tcPr>
          <w:p w:rsidR="00760949" w:rsidRPr="00CA4DFF" w:rsidRDefault="00760949" w:rsidP="00CA4DFF">
            <w:pPr>
              <w:spacing w:after="0" w:line="240" w:lineRule="auto"/>
              <w:ind w:right="13"/>
              <w:jc w:val="center"/>
              <w:rPr>
                <w:rFonts w:ascii="Times New Roman" w:eastAsia="Times New Roman" w:hAnsi="Times New Roman"/>
                <w:sz w:val="20"/>
                <w:szCs w:val="24"/>
              </w:rPr>
            </w:pPr>
            <w:r w:rsidRPr="00CA4DFF">
              <w:rPr>
                <w:rFonts w:ascii="Times New Roman" w:eastAsia="Times New Roman" w:hAnsi="Times New Roman"/>
                <w:sz w:val="20"/>
                <w:szCs w:val="24"/>
              </w:rPr>
              <w:t>0.00</w:t>
            </w:r>
            <w:r w:rsidR="000F6768" w:rsidRPr="00CA4DFF">
              <w:rPr>
                <w:rFonts w:ascii="Times New Roman" w:eastAsia="Times New Roman" w:hAnsi="Times New Roman"/>
                <w:sz w:val="20"/>
                <w:szCs w:val="24"/>
              </w:rPr>
              <w:t>0</w:t>
            </w:r>
          </w:p>
        </w:tc>
        <w:tc>
          <w:tcPr>
            <w:tcW w:w="1341" w:type="dxa"/>
            <w:gridSpan w:val="2"/>
            <w:tcBorders>
              <w:top w:val="nil"/>
              <w:left w:val="nil"/>
              <w:right w:val="nil"/>
            </w:tcBorders>
            <w:shd w:val="clear" w:color="auto" w:fill="auto"/>
          </w:tcPr>
          <w:p w:rsidR="00760949" w:rsidRPr="00CA4DFF" w:rsidRDefault="00760949" w:rsidP="00CA4DFF">
            <w:pPr>
              <w:spacing w:after="0" w:line="240" w:lineRule="auto"/>
              <w:ind w:right="13"/>
              <w:jc w:val="center"/>
              <w:rPr>
                <w:rFonts w:ascii="Times New Roman" w:eastAsia="Times New Roman" w:hAnsi="Times New Roman"/>
                <w:sz w:val="20"/>
                <w:szCs w:val="24"/>
              </w:rPr>
            </w:pPr>
            <w:r w:rsidRPr="00CA4DFF">
              <w:rPr>
                <w:rFonts w:ascii="Times New Roman" w:eastAsia="Times New Roman" w:hAnsi="Times New Roman"/>
                <w:sz w:val="20"/>
                <w:szCs w:val="24"/>
              </w:rPr>
              <w:t>Supported</w:t>
            </w:r>
          </w:p>
        </w:tc>
      </w:tr>
    </w:tbl>
    <w:p w:rsidR="00B84FB9" w:rsidRPr="00C84C0E" w:rsidRDefault="00B84FB9" w:rsidP="007A0B76">
      <w:pPr>
        <w:ind w:right="13"/>
        <w:jc w:val="center"/>
        <w:rPr>
          <w:rFonts w:ascii="Times New Roman" w:hAnsi="Times New Roman"/>
          <w:sz w:val="24"/>
          <w:szCs w:val="24"/>
        </w:rPr>
      </w:pPr>
    </w:p>
    <w:p w:rsidR="00F23D4B" w:rsidRDefault="00F23D4B" w:rsidP="00CE58E7">
      <w:pPr>
        <w:spacing w:after="0" w:line="240" w:lineRule="auto"/>
        <w:ind w:right="14" w:firstLine="720"/>
        <w:jc w:val="both"/>
        <w:rPr>
          <w:rFonts w:ascii="Times New Roman" w:hAnsi="Times New Roman"/>
          <w:sz w:val="24"/>
          <w:szCs w:val="24"/>
        </w:rPr>
        <w:sectPr w:rsidR="00F23D4B" w:rsidSect="000726C4">
          <w:type w:val="continuous"/>
          <w:pgSz w:w="11907" w:h="16839" w:code="9"/>
          <w:pgMar w:top="1440" w:right="1440" w:bottom="1440" w:left="1440" w:header="720" w:footer="720" w:gutter="0"/>
          <w:cols w:space="720"/>
          <w:docGrid w:linePitch="360"/>
        </w:sectPr>
      </w:pPr>
    </w:p>
    <w:p w:rsidR="00AD531F" w:rsidRDefault="00AD531F" w:rsidP="00CE58E7">
      <w:pPr>
        <w:spacing w:after="0" w:line="240" w:lineRule="auto"/>
        <w:ind w:right="14" w:firstLine="720"/>
        <w:jc w:val="both"/>
        <w:rPr>
          <w:rFonts w:ascii="Times New Roman" w:hAnsi="Times New Roman"/>
          <w:sz w:val="24"/>
          <w:szCs w:val="24"/>
        </w:rPr>
      </w:pPr>
      <w:r w:rsidRPr="00130AB9">
        <w:rPr>
          <w:rFonts w:ascii="Times New Roman" w:hAnsi="Times New Roman"/>
          <w:sz w:val="24"/>
          <w:szCs w:val="24"/>
        </w:rPr>
        <w:lastRenderedPageBreak/>
        <w:t xml:space="preserve">Based on Table 4 above, R Square OL value of 0.695 means that </w:t>
      </w:r>
      <w:r w:rsidR="00003516">
        <w:rPr>
          <w:rFonts w:ascii="Times New Roman" w:hAnsi="Times New Roman"/>
          <w:sz w:val="24"/>
          <w:szCs w:val="24"/>
        </w:rPr>
        <w:t xml:space="preserve">the </w:t>
      </w:r>
      <w:r w:rsidRPr="00130AB9">
        <w:rPr>
          <w:rFonts w:ascii="Times New Roman" w:hAnsi="Times New Roman"/>
          <w:sz w:val="24"/>
          <w:szCs w:val="24"/>
        </w:rPr>
        <w:t xml:space="preserve">organizational learning (OL) variables can be explained by hard skills (HS) and soft skills (SS) variables by 69.5%, while the remaining 30.5% is explained by other variables </w:t>
      </w:r>
      <w:r w:rsidR="00130AB9">
        <w:rPr>
          <w:rFonts w:ascii="Times New Roman" w:hAnsi="Times New Roman"/>
          <w:sz w:val="24"/>
          <w:szCs w:val="24"/>
        </w:rPr>
        <w:t>(</w:t>
      </w:r>
      <w:r w:rsidRPr="00130AB9">
        <w:rPr>
          <w:rFonts w:ascii="Times New Roman" w:hAnsi="Times New Roman"/>
          <w:sz w:val="24"/>
          <w:szCs w:val="24"/>
        </w:rPr>
        <w:t>not dis</w:t>
      </w:r>
      <w:r w:rsidR="00130AB9">
        <w:rPr>
          <w:rFonts w:ascii="Times New Roman" w:hAnsi="Times New Roman"/>
          <w:sz w:val="24"/>
          <w:szCs w:val="24"/>
        </w:rPr>
        <w:t>cussed in this research)</w:t>
      </w:r>
      <w:r w:rsidRPr="00130AB9">
        <w:rPr>
          <w:rFonts w:ascii="Times New Roman" w:hAnsi="Times New Roman"/>
          <w:sz w:val="24"/>
          <w:szCs w:val="24"/>
        </w:rPr>
        <w:t>. Meanwhile, the value of R Square teacher</w:t>
      </w:r>
      <w:r w:rsidR="00130AB9">
        <w:rPr>
          <w:rFonts w:ascii="Times New Roman" w:hAnsi="Times New Roman"/>
          <w:sz w:val="24"/>
          <w:szCs w:val="24"/>
        </w:rPr>
        <w:t>s’</w:t>
      </w:r>
      <w:r w:rsidRPr="00130AB9">
        <w:rPr>
          <w:rFonts w:ascii="Times New Roman" w:hAnsi="Times New Roman"/>
          <w:sz w:val="24"/>
          <w:szCs w:val="24"/>
        </w:rPr>
        <w:t xml:space="preserve"> innovation capability (TIC) is 0.741 which means that the teacher</w:t>
      </w:r>
      <w:r w:rsidR="00130AB9">
        <w:rPr>
          <w:rFonts w:ascii="Times New Roman" w:hAnsi="Times New Roman"/>
          <w:sz w:val="24"/>
          <w:szCs w:val="24"/>
        </w:rPr>
        <w:t>s’</w:t>
      </w:r>
      <w:r w:rsidRPr="00130AB9">
        <w:rPr>
          <w:rFonts w:ascii="Times New Roman" w:hAnsi="Times New Roman"/>
          <w:sz w:val="24"/>
          <w:szCs w:val="24"/>
        </w:rPr>
        <w:t xml:space="preserve"> innovation capability variable is able to explain the variables of hard skills, soft skills and </w:t>
      </w:r>
      <w:r w:rsidR="00003516">
        <w:rPr>
          <w:rFonts w:ascii="Times New Roman" w:hAnsi="Times New Roman"/>
          <w:sz w:val="24"/>
          <w:szCs w:val="24"/>
        </w:rPr>
        <w:t xml:space="preserve">the </w:t>
      </w:r>
      <w:r w:rsidRPr="00130AB9">
        <w:rPr>
          <w:rFonts w:ascii="Times New Roman" w:hAnsi="Times New Roman"/>
          <w:sz w:val="24"/>
          <w:szCs w:val="24"/>
        </w:rPr>
        <w:t xml:space="preserve">organizational learning by 74.1%, while the remaining 25.9% is explained by other variables </w:t>
      </w:r>
      <w:r w:rsidR="00130AB9">
        <w:rPr>
          <w:rFonts w:ascii="Times New Roman" w:hAnsi="Times New Roman"/>
          <w:sz w:val="24"/>
          <w:szCs w:val="24"/>
        </w:rPr>
        <w:t>(</w:t>
      </w:r>
      <w:r w:rsidRPr="00130AB9">
        <w:rPr>
          <w:rFonts w:ascii="Times New Roman" w:hAnsi="Times New Roman"/>
          <w:sz w:val="24"/>
          <w:szCs w:val="24"/>
        </w:rPr>
        <w:t xml:space="preserve">not discussed in the </w:t>
      </w:r>
      <w:r w:rsidR="00130AB9">
        <w:rPr>
          <w:rFonts w:ascii="Times New Roman" w:hAnsi="Times New Roman"/>
          <w:sz w:val="24"/>
          <w:szCs w:val="24"/>
        </w:rPr>
        <w:t>research)</w:t>
      </w:r>
      <w:r w:rsidRPr="00130AB9">
        <w:rPr>
          <w:rFonts w:ascii="Times New Roman" w:hAnsi="Times New Roman"/>
          <w:sz w:val="24"/>
          <w:szCs w:val="24"/>
        </w:rPr>
        <w:t>.</w:t>
      </w:r>
      <w:r w:rsidR="00130AB9">
        <w:rPr>
          <w:rFonts w:ascii="Times New Roman" w:hAnsi="Times New Roman"/>
          <w:sz w:val="24"/>
          <w:szCs w:val="24"/>
        </w:rPr>
        <w:t xml:space="preserve"> The</w:t>
      </w:r>
      <w:r w:rsidRPr="00130AB9">
        <w:rPr>
          <w:rFonts w:ascii="Times New Roman" w:hAnsi="Times New Roman"/>
          <w:sz w:val="24"/>
          <w:szCs w:val="24"/>
        </w:rPr>
        <w:t xml:space="preserve"> R Square TP value of 0.324 which means that the teacher</w:t>
      </w:r>
      <w:r w:rsidR="00130AB9">
        <w:rPr>
          <w:rFonts w:ascii="Times New Roman" w:hAnsi="Times New Roman"/>
          <w:sz w:val="24"/>
          <w:szCs w:val="24"/>
        </w:rPr>
        <w:t>s’</w:t>
      </w:r>
      <w:r w:rsidRPr="00130AB9">
        <w:rPr>
          <w:rFonts w:ascii="Times New Roman" w:hAnsi="Times New Roman"/>
          <w:sz w:val="24"/>
          <w:szCs w:val="24"/>
        </w:rPr>
        <w:t xml:space="preserve"> performance variable (TP) can be explained by the teacher</w:t>
      </w:r>
      <w:r w:rsidR="00130AB9">
        <w:rPr>
          <w:rFonts w:ascii="Times New Roman" w:hAnsi="Times New Roman"/>
          <w:sz w:val="24"/>
          <w:szCs w:val="24"/>
        </w:rPr>
        <w:t>s’</w:t>
      </w:r>
      <w:r w:rsidRPr="00130AB9">
        <w:rPr>
          <w:rFonts w:ascii="Times New Roman" w:hAnsi="Times New Roman"/>
          <w:sz w:val="24"/>
          <w:szCs w:val="24"/>
        </w:rPr>
        <w:t xml:space="preserve"> innovation capability (TIC) variable by 32.4%, while the remaining 67.6% is explained by other variables </w:t>
      </w:r>
      <w:r w:rsidR="00130AB9">
        <w:rPr>
          <w:rFonts w:ascii="Times New Roman" w:hAnsi="Times New Roman"/>
          <w:sz w:val="24"/>
          <w:szCs w:val="24"/>
        </w:rPr>
        <w:t>(</w:t>
      </w:r>
      <w:r w:rsidRPr="00130AB9">
        <w:rPr>
          <w:rFonts w:ascii="Times New Roman" w:hAnsi="Times New Roman"/>
          <w:sz w:val="24"/>
          <w:szCs w:val="24"/>
        </w:rPr>
        <w:t xml:space="preserve">not discussed in this </w:t>
      </w:r>
      <w:r w:rsidR="00130AB9">
        <w:rPr>
          <w:rFonts w:ascii="Times New Roman" w:hAnsi="Times New Roman"/>
          <w:sz w:val="24"/>
          <w:szCs w:val="24"/>
        </w:rPr>
        <w:t>research)</w:t>
      </w:r>
      <w:r w:rsidRPr="00130AB9">
        <w:rPr>
          <w:rFonts w:ascii="Times New Roman" w:hAnsi="Times New Roman"/>
          <w:sz w:val="24"/>
          <w:szCs w:val="24"/>
        </w:rPr>
        <w:t xml:space="preserve">. </w:t>
      </w:r>
      <w:r w:rsidRPr="00130AB9">
        <w:rPr>
          <w:rFonts w:ascii="Times New Roman" w:hAnsi="Times New Roman"/>
          <w:sz w:val="24"/>
          <w:szCs w:val="24"/>
        </w:rPr>
        <w:lastRenderedPageBreak/>
        <w:t>While Table 5 displays the T Statistics and P-V</w:t>
      </w:r>
      <w:r w:rsidR="00F056B6">
        <w:rPr>
          <w:rFonts w:ascii="Times New Roman" w:hAnsi="Times New Roman"/>
          <w:sz w:val="24"/>
          <w:szCs w:val="24"/>
        </w:rPr>
        <w:t>alues ​​which show the effect</w:t>
      </w:r>
      <w:r w:rsidRPr="00130AB9">
        <w:rPr>
          <w:rFonts w:ascii="Times New Roman" w:hAnsi="Times New Roman"/>
          <w:sz w:val="24"/>
          <w:szCs w:val="24"/>
        </w:rPr>
        <w:t xml:space="preserve"> between the research variables that have been mentioned.</w:t>
      </w:r>
    </w:p>
    <w:p w:rsidR="00D34435" w:rsidRDefault="00D34435" w:rsidP="00EC2182">
      <w:pPr>
        <w:spacing w:after="0" w:line="240" w:lineRule="auto"/>
        <w:ind w:right="14"/>
        <w:jc w:val="both"/>
        <w:rPr>
          <w:rFonts w:ascii="Times New Roman" w:hAnsi="Times New Roman"/>
          <w:sz w:val="24"/>
          <w:szCs w:val="24"/>
        </w:rPr>
      </w:pPr>
    </w:p>
    <w:p w:rsidR="003C1F47" w:rsidRDefault="003C1F47" w:rsidP="008B40C6">
      <w:pPr>
        <w:spacing w:after="0" w:line="240" w:lineRule="auto"/>
        <w:rPr>
          <w:rFonts w:ascii="Times New Roman" w:hAnsi="Times New Roman"/>
          <w:b/>
          <w:sz w:val="28"/>
          <w:szCs w:val="36"/>
        </w:rPr>
      </w:pPr>
    </w:p>
    <w:p w:rsidR="00785897" w:rsidRPr="0075337A" w:rsidRDefault="0075337A" w:rsidP="008B40C6">
      <w:pPr>
        <w:spacing w:after="0" w:line="240" w:lineRule="auto"/>
        <w:rPr>
          <w:rFonts w:ascii="Times New Roman" w:hAnsi="Times New Roman"/>
          <w:sz w:val="20"/>
          <w:szCs w:val="36"/>
        </w:rPr>
      </w:pPr>
      <w:r w:rsidRPr="0075337A">
        <w:rPr>
          <w:rFonts w:ascii="Times New Roman" w:hAnsi="Times New Roman"/>
          <w:b/>
          <w:sz w:val="24"/>
          <w:szCs w:val="36"/>
        </w:rPr>
        <w:t>Discussion</w:t>
      </w:r>
    </w:p>
    <w:p w:rsidR="00785897" w:rsidRPr="00B84FB9" w:rsidRDefault="00785897" w:rsidP="008B40C6">
      <w:pPr>
        <w:spacing w:after="0" w:line="240" w:lineRule="auto"/>
        <w:rPr>
          <w:rFonts w:ascii="Times New Roman" w:hAnsi="Times New Roman"/>
          <w:sz w:val="24"/>
          <w:szCs w:val="36"/>
        </w:rPr>
      </w:pPr>
    </w:p>
    <w:p w:rsidR="00AD531F" w:rsidRDefault="00AD531F" w:rsidP="00B84FB9">
      <w:pPr>
        <w:pStyle w:val="BodyText"/>
        <w:spacing w:before="120"/>
        <w:ind w:left="0" w:right="29" w:firstLine="446"/>
        <w:jc w:val="both"/>
        <w:rPr>
          <w:rFonts w:ascii="Times New Roman" w:hAnsi="Times New Roman"/>
          <w:spacing w:val="-2"/>
        </w:rPr>
      </w:pPr>
      <w:r w:rsidRPr="00130AB9">
        <w:rPr>
          <w:rFonts w:ascii="Times New Roman" w:hAnsi="Times New Roman"/>
          <w:spacing w:val="-2"/>
        </w:rPr>
        <w:t xml:space="preserve">Based on the results of the </w:t>
      </w:r>
      <w:r w:rsidR="00130AB9" w:rsidRPr="00130AB9">
        <w:rPr>
          <w:rFonts w:ascii="Times New Roman" w:hAnsi="Times New Roman"/>
          <w:spacing w:val="-2"/>
        </w:rPr>
        <w:t>research</w:t>
      </w:r>
      <w:r w:rsidRPr="00130AB9">
        <w:rPr>
          <w:rFonts w:ascii="Times New Roman" w:hAnsi="Times New Roman"/>
          <w:spacing w:val="-2"/>
        </w:rPr>
        <w:t>, it can be concluded that hard skills sharing has a positive and significant impact on teacher</w:t>
      </w:r>
      <w:r w:rsidR="00130AB9" w:rsidRPr="00130AB9">
        <w:rPr>
          <w:rFonts w:ascii="Times New Roman" w:hAnsi="Times New Roman"/>
          <w:spacing w:val="-2"/>
        </w:rPr>
        <w:t>s’</w:t>
      </w:r>
      <w:r w:rsidRPr="00130AB9">
        <w:rPr>
          <w:rFonts w:ascii="Times New Roman" w:hAnsi="Times New Roman"/>
          <w:spacing w:val="-2"/>
        </w:rPr>
        <w:t xml:space="preserve"> innovation capability</w:t>
      </w:r>
      <w:r w:rsidR="00130AB9" w:rsidRPr="00130AB9">
        <w:rPr>
          <w:rFonts w:ascii="Times New Roman" w:hAnsi="Times New Roman"/>
          <w:spacing w:val="-2"/>
        </w:rPr>
        <w:t>, b</w:t>
      </w:r>
      <w:r w:rsidRPr="00130AB9">
        <w:rPr>
          <w:rFonts w:ascii="Times New Roman" w:hAnsi="Times New Roman"/>
          <w:spacing w:val="-2"/>
        </w:rPr>
        <w:t xml:space="preserve">oth directly and through </w:t>
      </w:r>
      <w:r w:rsidR="00003516">
        <w:rPr>
          <w:rFonts w:ascii="Times New Roman" w:hAnsi="Times New Roman"/>
          <w:spacing w:val="-2"/>
        </w:rPr>
        <w:t xml:space="preserve">the </w:t>
      </w:r>
      <w:r w:rsidRPr="00130AB9">
        <w:rPr>
          <w:rFonts w:ascii="Times New Roman" w:hAnsi="Times New Roman"/>
          <w:spacing w:val="-2"/>
        </w:rPr>
        <w:t>organizational learning mediation. This means that the more positive hard skills possessed by teachers, the teacher</w:t>
      </w:r>
      <w:r w:rsidR="00130AB9" w:rsidRPr="00130AB9">
        <w:rPr>
          <w:rFonts w:ascii="Times New Roman" w:hAnsi="Times New Roman"/>
          <w:spacing w:val="-2"/>
        </w:rPr>
        <w:t>s’</w:t>
      </w:r>
      <w:r w:rsidRPr="00130AB9">
        <w:rPr>
          <w:rFonts w:ascii="Times New Roman" w:hAnsi="Times New Roman"/>
          <w:spacing w:val="-2"/>
        </w:rPr>
        <w:t xml:space="preserve"> innovation capability of individual teachers in school education institutions will also increase. This finding is in line with previous research on business </w:t>
      </w:r>
      <w:r w:rsidR="00003516">
        <w:rPr>
          <w:rFonts w:ascii="Times New Roman" w:hAnsi="Times New Roman"/>
          <w:spacing w:val="-2"/>
        </w:rPr>
        <w:t xml:space="preserve">the </w:t>
      </w:r>
      <w:r w:rsidRPr="00130AB9">
        <w:rPr>
          <w:rFonts w:ascii="Times New Roman" w:hAnsi="Times New Roman"/>
          <w:spacing w:val="-2"/>
        </w:rPr>
        <w:t xml:space="preserve">organizations, namely Perez-Luno et al (2018), Terhorst </w:t>
      </w:r>
      <w:r w:rsidRPr="00130AB9">
        <w:rPr>
          <w:rFonts w:ascii="Times New Roman" w:hAnsi="Times New Roman"/>
          <w:spacing w:val="-2"/>
        </w:rPr>
        <w:lastRenderedPageBreak/>
        <w:t>et al (2018), Boadu et al (2018), Che et al (2019). Likewise, soft skills have a positive and significant effect on teacher</w:t>
      </w:r>
      <w:r w:rsidR="00130AB9" w:rsidRPr="00130AB9">
        <w:rPr>
          <w:rFonts w:ascii="Times New Roman" w:hAnsi="Times New Roman"/>
          <w:spacing w:val="-2"/>
        </w:rPr>
        <w:t>s’</w:t>
      </w:r>
      <w:r w:rsidRPr="00130AB9">
        <w:rPr>
          <w:rFonts w:ascii="Times New Roman" w:hAnsi="Times New Roman"/>
          <w:spacing w:val="-2"/>
        </w:rPr>
        <w:t xml:space="preserve"> innovation capability, both directly and through </w:t>
      </w:r>
      <w:r w:rsidR="00003516">
        <w:rPr>
          <w:rFonts w:ascii="Times New Roman" w:hAnsi="Times New Roman"/>
          <w:spacing w:val="-2"/>
        </w:rPr>
        <w:t xml:space="preserve">the </w:t>
      </w:r>
      <w:r w:rsidRPr="00130AB9">
        <w:rPr>
          <w:rFonts w:ascii="Times New Roman" w:hAnsi="Times New Roman"/>
          <w:spacing w:val="-2"/>
        </w:rPr>
        <w:t>organizational learning mediation. This means that the more positive soft skills possessed by the teacher, the teacher</w:t>
      </w:r>
      <w:r w:rsidR="00130AB9" w:rsidRPr="00130AB9">
        <w:rPr>
          <w:rFonts w:ascii="Times New Roman" w:hAnsi="Times New Roman"/>
          <w:spacing w:val="-2"/>
        </w:rPr>
        <w:t>s’</w:t>
      </w:r>
      <w:r w:rsidRPr="00130AB9">
        <w:rPr>
          <w:rFonts w:ascii="Times New Roman" w:hAnsi="Times New Roman"/>
          <w:spacing w:val="-2"/>
        </w:rPr>
        <w:t xml:space="preserve"> innovation capability of the individual teacher will also increase. That is, </w:t>
      </w:r>
      <w:r w:rsidR="00003516">
        <w:rPr>
          <w:rFonts w:ascii="Times New Roman" w:hAnsi="Times New Roman"/>
          <w:spacing w:val="-2"/>
        </w:rPr>
        <w:t xml:space="preserve">the </w:t>
      </w:r>
      <w:r w:rsidRPr="00130AB9">
        <w:rPr>
          <w:rFonts w:ascii="Times New Roman" w:hAnsi="Times New Roman"/>
          <w:spacing w:val="-2"/>
        </w:rPr>
        <w:t>organizational learning becomes between teacher</w:t>
      </w:r>
      <w:r w:rsidR="00130AB9" w:rsidRPr="00130AB9">
        <w:rPr>
          <w:rFonts w:ascii="Times New Roman" w:hAnsi="Times New Roman"/>
          <w:spacing w:val="-2"/>
        </w:rPr>
        <w:t>s’</w:t>
      </w:r>
      <w:r w:rsidRPr="00130AB9">
        <w:rPr>
          <w:rFonts w:ascii="Times New Roman" w:hAnsi="Times New Roman"/>
          <w:spacing w:val="-2"/>
        </w:rPr>
        <w:t xml:space="preserve"> soft skills and teacher</w:t>
      </w:r>
      <w:r w:rsidR="00130AB9" w:rsidRPr="00130AB9">
        <w:rPr>
          <w:rFonts w:ascii="Times New Roman" w:hAnsi="Times New Roman"/>
          <w:spacing w:val="-2"/>
        </w:rPr>
        <w:t>s’</w:t>
      </w:r>
      <w:r w:rsidRPr="00130AB9">
        <w:rPr>
          <w:rFonts w:ascii="Times New Roman" w:hAnsi="Times New Roman"/>
          <w:spacing w:val="-2"/>
        </w:rPr>
        <w:t xml:space="preserve"> innovation capability.</w:t>
      </w:r>
    </w:p>
    <w:p w:rsidR="00AD531F" w:rsidRDefault="00130AB9" w:rsidP="00B84FB9">
      <w:pPr>
        <w:pStyle w:val="BodyText"/>
        <w:spacing w:before="120"/>
        <w:ind w:left="0" w:right="29" w:firstLine="446"/>
        <w:jc w:val="both"/>
        <w:rPr>
          <w:rFonts w:ascii="Times New Roman" w:hAnsi="Times New Roman"/>
          <w:spacing w:val="-2"/>
        </w:rPr>
      </w:pPr>
      <w:r w:rsidRPr="008E0606">
        <w:rPr>
          <w:rFonts w:ascii="Times New Roman" w:hAnsi="Times New Roman"/>
          <w:spacing w:val="-2"/>
        </w:rPr>
        <w:t>The results of this research</w:t>
      </w:r>
      <w:r w:rsidR="00AD531F" w:rsidRPr="008E0606">
        <w:rPr>
          <w:rFonts w:ascii="Times New Roman" w:hAnsi="Times New Roman"/>
          <w:spacing w:val="-2"/>
        </w:rPr>
        <w:t xml:space="preserve"> also concluded that hard skills and soft skills had a positive and significant effect on </w:t>
      </w:r>
      <w:r w:rsidR="00003516">
        <w:rPr>
          <w:rFonts w:ascii="Times New Roman" w:hAnsi="Times New Roman"/>
          <w:spacing w:val="-2"/>
        </w:rPr>
        <w:t xml:space="preserve">the </w:t>
      </w:r>
      <w:r w:rsidR="00AD531F" w:rsidRPr="008E0606">
        <w:rPr>
          <w:rFonts w:ascii="Times New Roman" w:hAnsi="Times New Roman"/>
          <w:spacing w:val="-2"/>
        </w:rPr>
        <w:t xml:space="preserve">organizational learning. This means that the better hard skills and soft skills controlled by a teacher, the more positive formation and development of </w:t>
      </w:r>
      <w:r w:rsidRPr="008E0606">
        <w:rPr>
          <w:rFonts w:ascii="Times New Roman" w:hAnsi="Times New Roman"/>
          <w:spacing w:val="-2"/>
        </w:rPr>
        <w:t xml:space="preserve">the </w:t>
      </w:r>
      <w:r w:rsidR="00AD531F" w:rsidRPr="008E0606">
        <w:rPr>
          <w:rFonts w:ascii="Times New Roman" w:hAnsi="Times New Roman"/>
          <w:spacing w:val="-2"/>
        </w:rPr>
        <w:t xml:space="preserve">organizational learning in school education institutions. This is in line with the conclusions of Qi &amp;Chau (2018) research on business </w:t>
      </w:r>
      <w:r w:rsidR="00003516">
        <w:rPr>
          <w:rFonts w:ascii="Times New Roman" w:hAnsi="Times New Roman"/>
          <w:spacing w:val="-2"/>
        </w:rPr>
        <w:t xml:space="preserve">the </w:t>
      </w:r>
      <w:r w:rsidR="00AD531F" w:rsidRPr="008E0606">
        <w:rPr>
          <w:rFonts w:ascii="Times New Roman" w:hAnsi="Times New Roman"/>
          <w:spacing w:val="-2"/>
        </w:rPr>
        <w:t>organizations. This implies that the rarest and most valuable resources in the digital age are not ordinary teachers and mediocre, but teachers who can create new ideas and innovations (Xu, David &amp; Kim, 2018). Teachers play a key role in producing and reusing their knowledge and intellectual property through education and teaching (Al-Kurdi, El-Haddadeh&amp;Eldabi, 2018). For this reason, the scarcity of teachers who have adequate hard</w:t>
      </w:r>
      <w:r w:rsidR="008E0606" w:rsidRPr="008E0606">
        <w:rPr>
          <w:rFonts w:ascii="Times New Roman" w:hAnsi="Times New Roman"/>
          <w:spacing w:val="-2"/>
        </w:rPr>
        <w:t xml:space="preserve"> skills</w:t>
      </w:r>
      <w:r w:rsidR="00AD531F" w:rsidRPr="008E0606">
        <w:rPr>
          <w:rFonts w:ascii="Times New Roman" w:hAnsi="Times New Roman"/>
          <w:spacing w:val="-2"/>
        </w:rPr>
        <w:t xml:space="preserve"> and soft skills can paralyze the power of innovation, competitiveness, growth and flexibility of school education institutions. No doubt, in the future, the talent and response of school teachers in improving hard skills and soft skills will be an important factor in the future of nation's education. School teachers with skills and innovations will become capital luxury items and instruments of civilization.</w:t>
      </w:r>
    </w:p>
    <w:p w:rsidR="00542685" w:rsidRDefault="008E0606" w:rsidP="00B84FB9">
      <w:pPr>
        <w:pStyle w:val="BodyText"/>
        <w:spacing w:before="120"/>
        <w:ind w:left="0" w:right="29" w:firstLine="446"/>
        <w:jc w:val="both"/>
        <w:rPr>
          <w:rFonts w:ascii="Times New Roman" w:hAnsi="Times New Roman"/>
          <w:spacing w:val="-2"/>
        </w:rPr>
      </w:pPr>
      <w:r w:rsidRPr="008E0606">
        <w:rPr>
          <w:rFonts w:ascii="Times New Roman" w:hAnsi="Times New Roman"/>
          <w:spacing w:val="-2"/>
        </w:rPr>
        <w:t>Several research</w:t>
      </w:r>
      <w:r w:rsidR="00542685" w:rsidRPr="008E0606">
        <w:rPr>
          <w:rFonts w:ascii="Times New Roman" w:hAnsi="Times New Roman"/>
          <w:spacing w:val="-2"/>
        </w:rPr>
        <w:t xml:space="preserve">es have concluded that </w:t>
      </w:r>
      <w:r w:rsidRPr="008E0606">
        <w:rPr>
          <w:rFonts w:ascii="Times New Roman" w:hAnsi="Times New Roman"/>
          <w:spacing w:val="-2"/>
        </w:rPr>
        <w:t xml:space="preserve">soft skills have more effect </w:t>
      </w:r>
      <w:r w:rsidR="00542685" w:rsidRPr="008E0606">
        <w:rPr>
          <w:rFonts w:ascii="Times New Roman" w:hAnsi="Times New Roman"/>
          <w:spacing w:val="-2"/>
        </w:rPr>
        <w:t>on innovation than hard skills (Ibrahim, Boerhannoeddin&amp;Bakare, 2017; Albandea&amp;Giret, 2018; Viviers, Fouche&amp;Reitsma, 2016; Escrig-Tena e</w:t>
      </w:r>
      <w:r w:rsidRPr="008E0606">
        <w:rPr>
          <w:rFonts w:ascii="Times New Roman" w:hAnsi="Times New Roman"/>
          <w:spacing w:val="-2"/>
        </w:rPr>
        <w:t xml:space="preserve">t al, </w:t>
      </w:r>
      <w:r w:rsidRPr="008E0606">
        <w:rPr>
          <w:rFonts w:ascii="Times New Roman" w:hAnsi="Times New Roman"/>
          <w:spacing w:val="-2"/>
        </w:rPr>
        <w:lastRenderedPageBreak/>
        <w:t>2018). However, this research</w:t>
      </w:r>
      <w:r w:rsidR="00542685" w:rsidRPr="008E0606">
        <w:rPr>
          <w:rFonts w:ascii="Times New Roman" w:hAnsi="Times New Roman"/>
          <w:spacing w:val="-2"/>
        </w:rPr>
        <w:t xml:space="preserve"> shows that hard</w:t>
      </w:r>
      <w:r w:rsidRPr="008E0606">
        <w:rPr>
          <w:rFonts w:ascii="Times New Roman" w:hAnsi="Times New Roman"/>
          <w:spacing w:val="-2"/>
        </w:rPr>
        <w:t xml:space="preserve"> skills have a greater effect</w:t>
      </w:r>
      <w:r w:rsidR="00542685" w:rsidRPr="008E0606">
        <w:rPr>
          <w:rFonts w:ascii="Times New Roman" w:hAnsi="Times New Roman"/>
          <w:spacing w:val="-2"/>
        </w:rPr>
        <w:t xml:space="preserve"> on teacher</w:t>
      </w:r>
      <w:r w:rsidRPr="008E0606">
        <w:rPr>
          <w:rFonts w:ascii="Times New Roman" w:hAnsi="Times New Roman"/>
          <w:spacing w:val="-2"/>
        </w:rPr>
        <w:t>s’</w:t>
      </w:r>
      <w:r w:rsidR="00542685" w:rsidRPr="008E0606">
        <w:rPr>
          <w:rFonts w:ascii="Times New Roman" w:hAnsi="Times New Roman"/>
          <w:spacing w:val="-2"/>
        </w:rPr>
        <w:t xml:space="preserve"> innovation capability. The rational possibility is because the research respondents were in big cities, namely in Jakarta, Bogor, Depok, Tangerang and Bekasi (Greater Jakarta).</w:t>
      </w:r>
    </w:p>
    <w:p w:rsidR="008D5CAC" w:rsidRDefault="00542685" w:rsidP="00B84FB9">
      <w:pPr>
        <w:pStyle w:val="BodyText"/>
        <w:spacing w:before="120"/>
        <w:ind w:left="0" w:right="29" w:firstLine="446"/>
        <w:jc w:val="both"/>
        <w:rPr>
          <w:rFonts w:ascii="Times New Roman" w:hAnsi="Times New Roman"/>
          <w:spacing w:val="2"/>
        </w:rPr>
      </w:pPr>
      <w:r w:rsidRPr="008E0606">
        <w:rPr>
          <w:rFonts w:ascii="Times New Roman" w:hAnsi="Times New Roman"/>
          <w:spacing w:val="2"/>
        </w:rPr>
        <w:t>Bas</w:t>
      </w:r>
      <w:r w:rsidR="008E0606" w:rsidRPr="008E0606">
        <w:rPr>
          <w:rFonts w:ascii="Times New Roman" w:hAnsi="Times New Roman"/>
          <w:spacing w:val="2"/>
        </w:rPr>
        <w:t>ed on the findings of this research</w:t>
      </w:r>
      <w:r w:rsidRPr="008E0606">
        <w:rPr>
          <w:rFonts w:ascii="Times New Roman" w:hAnsi="Times New Roman"/>
          <w:spacing w:val="2"/>
        </w:rPr>
        <w:t xml:space="preserve">, the facts conclude that </w:t>
      </w:r>
      <w:r w:rsidR="008E0606" w:rsidRPr="008E0606">
        <w:rPr>
          <w:rFonts w:ascii="Times New Roman" w:hAnsi="Times New Roman"/>
          <w:spacing w:val="2"/>
        </w:rPr>
        <w:t xml:space="preserve">the </w:t>
      </w:r>
      <w:r w:rsidRPr="008E0606">
        <w:rPr>
          <w:rFonts w:ascii="Times New Roman" w:hAnsi="Times New Roman"/>
          <w:spacing w:val="2"/>
        </w:rPr>
        <w:t>organizational learning has a positive and significant effect on teacher</w:t>
      </w:r>
      <w:r w:rsidR="008E0606" w:rsidRPr="008E0606">
        <w:rPr>
          <w:rFonts w:ascii="Times New Roman" w:hAnsi="Times New Roman"/>
          <w:spacing w:val="2"/>
        </w:rPr>
        <w:t>s’</w:t>
      </w:r>
      <w:r w:rsidRPr="008E0606">
        <w:rPr>
          <w:rFonts w:ascii="Times New Roman" w:hAnsi="Times New Roman"/>
          <w:spacing w:val="2"/>
        </w:rPr>
        <w:t xml:space="preserve"> innovation capability. </w:t>
      </w:r>
      <w:r w:rsidR="008E0606" w:rsidRPr="008E0606">
        <w:rPr>
          <w:rFonts w:ascii="Times New Roman" w:hAnsi="Times New Roman"/>
          <w:spacing w:val="2"/>
        </w:rPr>
        <w:t>The o</w:t>
      </w:r>
      <w:r w:rsidRPr="008E0606">
        <w:rPr>
          <w:rFonts w:ascii="Times New Roman" w:hAnsi="Times New Roman"/>
          <w:spacing w:val="2"/>
        </w:rPr>
        <w:t>rganizational learning also mediates the effect of hard skills and soft skills on teacher</w:t>
      </w:r>
      <w:r w:rsidR="008E0606" w:rsidRPr="008E0606">
        <w:rPr>
          <w:rFonts w:ascii="Times New Roman" w:hAnsi="Times New Roman"/>
          <w:spacing w:val="2"/>
        </w:rPr>
        <w:t>s’</w:t>
      </w:r>
      <w:r w:rsidRPr="008E0606">
        <w:rPr>
          <w:rFonts w:ascii="Times New Roman" w:hAnsi="Times New Roman"/>
          <w:spacing w:val="2"/>
        </w:rPr>
        <w:t xml:space="preserve"> innovation capability. Likewise teacher</w:t>
      </w:r>
      <w:r w:rsidR="008E0606" w:rsidRPr="008E0606">
        <w:rPr>
          <w:rFonts w:ascii="Times New Roman" w:hAnsi="Times New Roman"/>
          <w:spacing w:val="2"/>
        </w:rPr>
        <w:t>s’</w:t>
      </w:r>
      <w:r w:rsidRPr="008E0606">
        <w:rPr>
          <w:rFonts w:ascii="Times New Roman" w:hAnsi="Times New Roman"/>
          <w:spacing w:val="2"/>
        </w:rPr>
        <w:t xml:space="preserve"> innovation capability has a positive and significant effect on teacher</w:t>
      </w:r>
      <w:r w:rsidR="008E0606" w:rsidRPr="008E0606">
        <w:rPr>
          <w:rFonts w:ascii="Times New Roman" w:hAnsi="Times New Roman"/>
          <w:spacing w:val="2"/>
        </w:rPr>
        <w:t>s’</w:t>
      </w:r>
      <w:r w:rsidRPr="008E0606">
        <w:rPr>
          <w:rFonts w:ascii="Times New Roman" w:hAnsi="Times New Roman"/>
          <w:spacing w:val="2"/>
        </w:rPr>
        <w:t xml:space="preserve"> performance. This is consistent with the conclusion of </w:t>
      </w:r>
      <w:r w:rsidR="008E0606" w:rsidRPr="008E0606">
        <w:rPr>
          <w:rFonts w:ascii="Times New Roman" w:hAnsi="Times New Roman"/>
          <w:spacing w:val="2"/>
        </w:rPr>
        <w:t>Martinez-Costa (2018). The research</w:t>
      </w:r>
      <w:r w:rsidRPr="008E0606">
        <w:rPr>
          <w:rFonts w:ascii="Times New Roman" w:hAnsi="Times New Roman"/>
          <w:spacing w:val="2"/>
        </w:rPr>
        <w:t xml:space="preserve"> also concluded that school education institutions could manage past experiences to be combined with the current hard skills and soft skills that teachers have. In essence, </w:t>
      </w:r>
      <w:r w:rsidR="008E0606" w:rsidRPr="008E0606">
        <w:rPr>
          <w:rFonts w:ascii="Times New Roman" w:hAnsi="Times New Roman"/>
          <w:spacing w:val="2"/>
        </w:rPr>
        <w:t xml:space="preserve">the </w:t>
      </w:r>
      <w:r w:rsidRPr="008E0606">
        <w:rPr>
          <w:rFonts w:ascii="Times New Roman" w:hAnsi="Times New Roman"/>
          <w:spacing w:val="2"/>
        </w:rPr>
        <w:t xml:space="preserve">organizational learning is able to provide positive conditions in the process of knowledge creation in the current education 4.0 </w:t>
      </w:r>
      <w:r w:rsidR="008E0606" w:rsidRPr="008E0606">
        <w:rPr>
          <w:rFonts w:ascii="Times New Roman" w:hAnsi="Times New Roman"/>
          <w:spacing w:val="2"/>
        </w:rPr>
        <w:t>eras</w:t>
      </w:r>
      <w:r w:rsidRPr="008E0606">
        <w:rPr>
          <w:rFonts w:ascii="Times New Roman" w:hAnsi="Times New Roman"/>
          <w:spacing w:val="2"/>
        </w:rPr>
        <w:t>.</w:t>
      </w:r>
    </w:p>
    <w:p w:rsidR="008E0606" w:rsidRDefault="008E0606" w:rsidP="00B84FB9">
      <w:pPr>
        <w:pStyle w:val="BodyText"/>
        <w:spacing w:before="120"/>
        <w:ind w:left="0" w:right="29" w:firstLine="446"/>
        <w:jc w:val="both"/>
        <w:rPr>
          <w:rFonts w:ascii="Times New Roman" w:hAnsi="Times New Roman"/>
          <w:spacing w:val="2"/>
        </w:rPr>
      </w:pPr>
    </w:p>
    <w:p w:rsidR="00785897" w:rsidRPr="00B84FB9" w:rsidRDefault="00785897" w:rsidP="008B40C6">
      <w:pPr>
        <w:spacing w:after="0" w:line="240" w:lineRule="auto"/>
        <w:rPr>
          <w:rFonts w:ascii="Times New Roman" w:hAnsi="Times New Roman"/>
          <w:sz w:val="24"/>
          <w:szCs w:val="36"/>
        </w:rPr>
      </w:pPr>
      <w:r w:rsidRPr="00B84FB9">
        <w:rPr>
          <w:rFonts w:ascii="Times New Roman" w:hAnsi="Times New Roman"/>
          <w:b/>
          <w:sz w:val="28"/>
          <w:szCs w:val="36"/>
        </w:rPr>
        <w:t>CONCLUSION</w:t>
      </w:r>
      <w:r w:rsidR="004E3079">
        <w:rPr>
          <w:rFonts w:ascii="Times New Roman" w:hAnsi="Times New Roman"/>
          <w:b/>
          <w:sz w:val="28"/>
          <w:szCs w:val="36"/>
        </w:rPr>
        <w:t>S AND SUGGESTIONS</w:t>
      </w:r>
    </w:p>
    <w:p w:rsidR="003638CA" w:rsidRDefault="00207F6B" w:rsidP="00437C2E">
      <w:pPr>
        <w:spacing w:after="0" w:line="240" w:lineRule="auto"/>
        <w:jc w:val="both"/>
        <w:rPr>
          <w:rFonts w:ascii="Times New Roman" w:hAnsi="Times New Roman"/>
          <w:sz w:val="24"/>
          <w:szCs w:val="36"/>
        </w:rPr>
      </w:pPr>
      <w:r>
        <w:rPr>
          <w:rFonts w:ascii="Times New Roman" w:hAnsi="Times New Roman"/>
          <w:sz w:val="24"/>
          <w:szCs w:val="36"/>
        </w:rPr>
        <w:tab/>
      </w:r>
    </w:p>
    <w:p w:rsidR="003638CA" w:rsidRPr="001C408F" w:rsidRDefault="003638CA" w:rsidP="00437C2E">
      <w:pPr>
        <w:spacing w:after="0" w:line="240" w:lineRule="auto"/>
        <w:jc w:val="both"/>
        <w:rPr>
          <w:rFonts w:ascii="Times New Roman" w:hAnsi="Times New Roman"/>
          <w:b/>
          <w:i/>
          <w:sz w:val="24"/>
          <w:szCs w:val="36"/>
        </w:rPr>
      </w:pPr>
      <w:r w:rsidRPr="001C408F">
        <w:rPr>
          <w:rFonts w:ascii="Times New Roman" w:hAnsi="Times New Roman"/>
          <w:b/>
          <w:i/>
          <w:sz w:val="24"/>
          <w:szCs w:val="36"/>
        </w:rPr>
        <w:t>Conclusions</w:t>
      </w:r>
    </w:p>
    <w:p w:rsidR="003638CA" w:rsidRDefault="003638CA" w:rsidP="00437C2E">
      <w:pPr>
        <w:spacing w:after="0" w:line="240" w:lineRule="auto"/>
        <w:jc w:val="both"/>
        <w:rPr>
          <w:rFonts w:ascii="Times New Roman" w:hAnsi="Times New Roman"/>
          <w:sz w:val="24"/>
          <w:szCs w:val="36"/>
        </w:rPr>
      </w:pPr>
    </w:p>
    <w:p w:rsidR="00542685" w:rsidRPr="00B84FB9" w:rsidRDefault="00542685" w:rsidP="00BC0ADF">
      <w:pPr>
        <w:spacing w:after="0" w:line="240" w:lineRule="auto"/>
        <w:ind w:firstLine="720"/>
        <w:jc w:val="both"/>
        <w:rPr>
          <w:rFonts w:ascii="Times New Roman" w:hAnsi="Times New Roman"/>
          <w:sz w:val="24"/>
          <w:szCs w:val="36"/>
        </w:rPr>
      </w:pPr>
      <w:r w:rsidRPr="004E5EFD">
        <w:rPr>
          <w:rFonts w:ascii="Times New Roman" w:hAnsi="Times New Roman"/>
          <w:sz w:val="24"/>
          <w:szCs w:val="36"/>
        </w:rPr>
        <w:t>To add the role of soft skills as a predictor of teacher</w:t>
      </w:r>
      <w:r w:rsidR="004E5EFD" w:rsidRPr="004E5EFD">
        <w:rPr>
          <w:rFonts w:ascii="Times New Roman" w:hAnsi="Times New Roman"/>
          <w:sz w:val="24"/>
          <w:szCs w:val="36"/>
        </w:rPr>
        <w:t>s’</w:t>
      </w:r>
      <w:r w:rsidRPr="004E5EFD">
        <w:rPr>
          <w:rFonts w:ascii="Times New Roman" w:hAnsi="Times New Roman"/>
          <w:sz w:val="24"/>
          <w:szCs w:val="36"/>
        </w:rPr>
        <w:t xml:space="preserve"> innovation capability, schools need to provide autonomy and</w:t>
      </w:r>
      <w:r w:rsidR="004E5EFD" w:rsidRPr="004E5EFD">
        <w:rPr>
          <w:rFonts w:ascii="Times New Roman" w:hAnsi="Times New Roman"/>
          <w:sz w:val="24"/>
          <w:szCs w:val="36"/>
        </w:rPr>
        <w:t>breadth to share knowledge to the</w:t>
      </w:r>
      <w:r w:rsidRPr="004E5EFD">
        <w:rPr>
          <w:rFonts w:ascii="Times New Roman" w:hAnsi="Times New Roman"/>
          <w:sz w:val="24"/>
          <w:szCs w:val="36"/>
        </w:rPr>
        <w:t xml:space="preserve"> teachers. Therefore, schools need to create </w:t>
      </w:r>
      <w:r w:rsidR="004E5EFD" w:rsidRPr="004E5EFD">
        <w:rPr>
          <w:rFonts w:ascii="Times New Roman" w:hAnsi="Times New Roman"/>
          <w:sz w:val="24"/>
          <w:szCs w:val="36"/>
        </w:rPr>
        <w:t xml:space="preserve">an </w:t>
      </w:r>
      <w:r w:rsidRPr="004E5EFD">
        <w:rPr>
          <w:rFonts w:ascii="Times New Roman" w:hAnsi="Times New Roman"/>
          <w:sz w:val="24"/>
          <w:szCs w:val="36"/>
        </w:rPr>
        <w:t>organizational learning as positive environment that drives the competence and engagement of individual teachers in school education institutions. Indeed knowledge management will run effectively in school education institutions if the individual performance of each teacher is in good condition (Manaf et al, 2017).</w:t>
      </w:r>
    </w:p>
    <w:p w:rsidR="00542685" w:rsidRPr="00D605FF" w:rsidRDefault="00542685" w:rsidP="00BC0ADF">
      <w:pPr>
        <w:spacing w:after="0" w:line="240" w:lineRule="auto"/>
        <w:ind w:firstLine="720"/>
        <w:jc w:val="both"/>
        <w:rPr>
          <w:rStyle w:val="tlid-translation"/>
          <w:rFonts w:ascii="Times New Roman" w:hAnsi="Times New Roman"/>
          <w:sz w:val="24"/>
        </w:rPr>
      </w:pPr>
      <w:r w:rsidRPr="00B236FE">
        <w:rPr>
          <w:rStyle w:val="tlid-translation"/>
          <w:rFonts w:ascii="Times New Roman" w:hAnsi="Times New Roman"/>
          <w:sz w:val="24"/>
        </w:rPr>
        <w:lastRenderedPageBreak/>
        <w:t>Researchers continue to learn about knowledge as an important school resource. It can be said that skills, both hard skills and soft skills, can significant</w:t>
      </w:r>
      <w:r w:rsidR="004E5EFD" w:rsidRPr="00B236FE">
        <w:rPr>
          <w:rStyle w:val="tlid-translation"/>
          <w:rFonts w:ascii="Times New Roman" w:hAnsi="Times New Roman"/>
          <w:sz w:val="24"/>
        </w:rPr>
        <w:t>ly improve school performance. The o</w:t>
      </w:r>
      <w:r w:rsidRPr="00B236FE">
        <w:rPr>
          <w:rStyle w:val="tlid-translation"/>
          <w:rFonts w:ascii="Times New Roman" w:hAnsi="Times New Roman"/>
          <w:sz w:val="24"/>
        </w:rPr>
        <w:t>rganizational learning transforms individual knowledge i</w:t>
      </w:r>
      <w:r w:rsidR="004E5EFD" w:rsidRPr="00B236FE">
        <w:rPr>
          <w:rStyle w:val="tlid-translation"/>
          <w:rFonts w:ascii="Times New Roman" w:hAnsi="Times New Roman"/>
          <w:sz w:val="24"/>
        </w:rPr>
        <w:t>nto school knowledge. This research</w:t>
      </w:r>
      <w:r w:rsidRPr="00B236FE">
        <w:rPr>
          <w:rStyle w:val="tlid-translation"/>
          <w:rFonts w:ascii="Times New Roman" w:hAnsi="Times New Roman"/>
          <w:sz w:val="24"/>
        </w:rPr>
        <w:t xml:space="preserve"> concludes that </w:t>
      </w:r>
      <w:r w:rsidR="004E5EFD" w:rsidRPr="00B236FE">
        <w:rPr>
          <w:rStyle w:val="tlid-translation"/>
          <w:rFonts w:ascii="Times New Roman" w:hAnsi="Times New Roman"/>
          <w:sz w:val="24"/>
        </w:rPr>
        <w:t xml:space="preserve">the </w:t>
      </w:r>
      <w:r w:rsidRPr="00B236FE">
        <w:rPr>
          <w:rStyle w:val="tlid-translation"/>
          <w:rFonts w:ascii="Times New Roman" w:hAnsi="Times New Roman"/>
          <w:sz w:val="24"/>
        </w:rPr>
        <w:t>organizational learning acts as a catalyst of the process of knowledge creation among teachers in schools. Because</w:t>
      </w:r>
      <w:r w:rsidR="004E5EFD" w:rsidRPr="00B236FE">
        <w:rPr>
          <w:rStyle w:val="tlid-translation"/>
          <w:rFonts w:ascii="Times New Roman" w:hAnsi="Times New Roman"/>
          <w:sz w:val="24"/>
        </w:rPr>
        <w:t>,</w:t>
      </w:r>
      <w:r w:rsidRPr="00B236FE">
        <w:rPr>
          <w:rStyle w:val="tlid-translation"/>
          <w:rFonts w:ascii="Times New Roman" w:hAnsi="Times New Roman"/>
          <w:sz w:val="24"/>
        </w:rPr>
        <w:t xml:space="preserve"> in fact, the teacher who carries the obligation to prepare their students to learn and work in this knowledge society.</w:t>
      </w:r>
    </w:p>
    <w:p w:rsidR="00854451" w:rsidRDefault="00854451" w:rsidP="008B40C6">
      <w:pPr>
        <w:spacing w:after="0" w:line="240" w:lineRule="auto"/>
        <w:rPr>
          <w:rStyle w:val="tlid-translation"/>
        </w:rPr>
      </w:pPr>
    </w:p>
    <w:p w:rsidR="003638CA" w:rsidRPr="00773DAE" w:rsidRDefault="003638CA" w:rsidP="008B40C6">
      <w:pPr>
        <w:spacing w:after="0" w:line="240" w:lineRule="auto"/>
        <w:rPr>
          <w:rStyle w:val="tlid-translation"/>
          <w:rFonts w:ascii="Times New Roman" w:hAnsi="Times New Roman"/>
          <w:b/>
          <w:i/>
          <w:sz w:val="24"/>
        </w:rPr>
      </w:pPr>
      <w:r w:rsidRPr="00773DAE">
        <w:rPr>
          <w:rStyle w:val="tlid-translation"/>
          <w:rFonts w:ascii="Times New Roman" w:hAnsi="Times New Roman"/>
          <w:b/>
          <w:i/>
          <w:sz w:val="24"/>
        </w:rPr>
        <w:t>Managerial Implications</w:t>
      </w:r>
    </w:p>
    <w:p w:rsidR="003638CA" w:rsidRDefault="003638CA" w:rsidP="008B40C6">
      <w:pPr>
        <w:spacing w:after="0" w:line="240" w:lineRule="auto"/>
        <w:rPr>
          <w:rStyle w:val="tlid-translation"/>
        </w:rPr>
      </w:pPr>
    </w:p>
    <w:p w:rsidR="00542685" w:rsidRDefault="00886431" w:rsidP="00F23D4B">
      <w:pPr>
        <w:spacing w:after="0" w:line="240" w:lineRule="auto"/>
        <w:jc w:val="both"/>
        <w:rPr>
          <w:rStyle w:val="tlid-translation"/>
          <w:rFonts w:ascii="Times New Roman" w:hAnsi="Times New Roman"/>
          <w:sz w:val="24"/>
        </w:rPr>
      </w:pPr>
      <w:r>
        <w:rPr>
          <w:rStyle w:val="tlid-translation"/>
        </w:rPr>
        <w:tab/>
      </w:r>
      <w:r w:rsidR="00542685" w:rsidRPr="00B236FE">
        <w:rPr>
          <w:rStyle w:val="tlid-translation"/>
          <w:rFonts w:ascii="Times New Roman" w:hAnsi="Times New Roman"/>
          <w:sz w:val="24"/>
        </w:rPr>
        <w:t>Based</w:t>
      </w:r>
      <w:r w:rsidR="00B236FE" w:rsidRPr="00B236FE">
        <w:rPr>
          <w:rStyle w:val="tlid-translation"/>
          <w:rFonts w:ascii="Times New Roman" w:hAnsi="Times New Roman"/>
          <w:sz w:val="24"/>
        </w:rPr>
        <w:t xml:space="preserve"> on the conclusions of this research</w:t>
      </w:r>
      <w:r w:rsidR="00542685" w:rsidRPr="00B236FE">
        <w:rPr>
          <w:rStyle w:val="tlid-translation"/>
          <w:rFonts w:ascii="Times New Roman" w:hAnsi="Times New Roman"/>
          <w:sz w:val="24"/>
        </w:rPr>
        <w:t>, the management of school education institutions needs to build maximum involvement of all teachers to continuously improve their hard skills and soft skills. Teacher training in each section of the school is a necessity with the level of intensity, content and context tailored to the key performance indicators of each teacher. In essence, team learning behavior created in the school environment will be a driving force for teacher</w:t>
      </w:r>
      <w:r w:rsidR="00B236FE" w:rsidRPr="00B236FE">
        <w:rPr>
          <w:rStyle w:val="tlid-translation"/>
          <w:rFonts w:ascii="Times New Roman" w:hAnsi="Times New Roman"/>
          <w:sz w:val="24"/>
        </w:rPr>
        <w:t>s’</w:t>
      </w:r>
      <w:r w:rsidR="00542685" w:rsidRPr="00B236FE">
        <w:rPr>
          <w:rStyle w:val="tlid-translation"/>
          <w:rFonts w:ascii="Times New Roman" w:hAnsi="Times New Roman"/>
          <w:sz w:val="24"/>
        </w:rPr>
        <w:t xml:space="preserve"> innovation (Widmann&amp; Mulder, 2018).</w:t>
      </w:r>
    </w:p>
    <w:p w:rsidR="00542685" w:rsidRDefault="00542685" w:rsidP="000062A7">
      <w:pPr>
        <w:spacing w:after="0" w:line="240" w:lineRule="auto"/>
        <w:ind w:firstLine="720"/>
        <w:jc w:val="both"/>
        <w:rPr>
          <w:rFonts w:ascii="Times New Roman" w:eastAsia="Arial" w:hAnsi="Times New Roman"/>
          <w:sz w:val="24"/>
          <w:szCs w:val="24"/>
        </w:rPr>
      </w:pPr>
      <w:r w:rsidRPr="00B236FE">
        <w:rPr>
          <w:rFonts w:ascii="Times New Roman" w:eastAsia="Arial" w:hAnsi="Times New Roman"/>
          <w:sz w:val="24"/>
          <w:szCs w:val="24"/>
        </w:rPr>
        <w:t>The process of improving skills to build teacher</w:t>
      </w:r>
      <w:r w:rsidR="00B236FE" w:rsidRPr="00B236FE">
        <w:rPr>
          <w:rFonts w:ascii="Times New Roman" w:eastAsia="Arial" w:hAnsi="Times New Roman"/>
          <w:sz w:val="24"/>
          <w:szCs w:val="24"/>
        </w:rPr>
        <w:t>s’</w:t>
      </w:r>
      <w:r w:rsidRPr="00B236FE">
        <w:rPr>
          <w:rFonts w:ascii="Times New Roman" w:eastAsia="Arial" w:hAnsi="Times New Roman"/>
          <w:sz w:val="24"/>
          <w:szCs w:val="24"/>
        </w:rPr>
        <w:t xml:space="preserve"> innovation capability of school education institutions should not only be limited to the internal processes of the school. However, school management needs to expand the process of building this innovation through efforts to absorb, articulate, utilize and manage knowledge sourced from external school partners such as parents, government, communities, and other educational institutions. School management can activate learning from others when assigning their teachers to attend training, seminars, workshops, visits to other schools, meet with school committees and other strategic partners. Because external knowledge, such as those from trainers, coaches, students' parents, the government, the community, and other educational institutions </w:t>
      </w:r>
      <w:r w:rsidR="00B236FE" w:rsidRPr="00B236FE">
        <w:rPr>
          <w:rFonts w:ascii="Times New Roman" w:eastAsia="Arial" w:hAnsi="Times New Roman"/>
          <w:sz w:val="24"/>
          <w:szCs w:val="24"/>
        </w:rPr>
        <w:t>support</w:t>
      </w:r>
      <w:r w:rsidRPr="00B236FE">
        <w:rPr>
          <w:rFonts w:ascii="Times New Roman" w:eastAsia="Arial" w:hAnsi="Times New Roman"/>
          <w:sz w:val="24"/>
          <w:szCs w:val="24"/>
        </w:rPr>
        <w:t xml:space="preserve"> the </w:t>
      </w:r>
      <w:r w:rsidRPr="00B236FE">
        <w:rPr>
          <w:rFonts w:ascii="Times New Roman" w:eastAsia="Arial" w:hAnsi="Times New Roman"/>
          <w:sz w:val="24"/>
          <w:szCs w:val="24"/>
        </w:rPr>
        <w:lastRenderedPageBreak/>
        <w:t>teacher</w:t>
      </w:r>
      <w:r w:rsidR="00B236FE" w:rsidRPr="00B236FE">
        <w:rPr>
          <w:rFonts w:ascii="Times New Roman" w:eastAsia="Arial" w:hAnsi="Times New Roman"/>
          <w:sz w:val="24"/>
          <w:szCs w:val="24"/>
        </w:rPr>
        <w:t>s’</w:t>
      </w:r>
      <w:r w:rsidRPr="00B236FE">
        <w:rPr>
          <w:rFonts w:ascii="Times New Roman" w:eastAsia="Arial" w:hAnsi="Times New Roman"/>
          <w:sz w:val="24"/>
          <w:szCs w:val="24"/>
        </w:rPr>
        <w:t xml:space="preserve"> innovation capability of school education institutions.</w:t>
      </w:r>
    </w:p>
    <w:p w:rsidR="00542685" w:rsidRDefault="00542685" w:rsidP="000062A7">
      <w:pPr>
        <w:spacing w:after="0" w:line="240" w:lineRule="auto"/>
        <w:ind w:firstLine="720"/>
        <w:jc w:val="both"/>
        <w:rPr>
          <w:rStyle w:val="tlid-translation"/>
          <w:rFonts w:ascii="Times New Roman" w:hAnsi="Times New Roman"/>
          <w:sz w:val="24"/>
        </w:rPr>
      </w:pPr>
      <w:r w:rsidRPr="00B236FE">
        <w:rPr>
          <w:rStyle w:val="tlid-translation"/>
          <w:rFonts w:ascii="Times New Roman" w:hAnsi="Times New Roman"/>
          <w:sz w:val="24"/>
        </w:rPr>
        <w:t xml:space="preserve">In </w:t>
      </w:r>
      <w:r w:rsidR="00B236FE" w:rsidRPr="00B236FE">
        <w:rPr>
          <w:rStyle w:val="tlid-translation"/>
          <w:rFonts w:ascii="Times New Roman" w:hAnsi="Times New Roman"/>
          <w:sz w:val="24"/>
        </w:rPr>
        <w:t>addition, commitment to learn</w:t>
      </w:r>
      <w:r w:rsidRPr="00B236FE">
        <w:rPr>
          <w:rStyle w:val="tlid-translation"/>
          <w:rFonts w:ascii="Times New Roman" w:hAnsi="Times New Roman"/>
          <w:sz w:val="24"/>
        </w:rPr>
        <w:t xml:space="preserve"> and seriousness to be involved in managing the learning environment are things that need attention. Because school education institutions can become </w:t>
      </w:r>
      <w:r w:rsidR="00B236FE" w:rsidRPr="00B236FE">
        <w:rPr>
          <w:rStyle w:val="tlid-translation"/>
          <w:rFonts w:ascii="Times New Roman" w:hAnsi="Times New Roman"/>
          <w:sz w:val="24"/>
        </w:rPr>
        <w:t xml:space="preserve">the </w:t>
      </w:r>
      <w:r w:rsidRPr="00B236FE">
        <w:rPr>
          <w:rStyle w:val="tlid-translation"/>
          <w:rFonts w:ascii="Times New Roman" w:hAnsi="Times New Roman"/>
          <w:sz w:val="24"/>
        </w:rPr>
        <w:t xml:space="preserve">organizational learning when all members of the school educational institutions feel that they enjoy the learning process. Learning process becomes a school culture that encourages innovation (Asbari, Santoso&amp;Purwanto, 2019). The key factors of </w:t>
      </w:r>
      <w:r w:rsidR="00003516">
        <w:rPr>
          <w:rStyle w:val="tlid-translation"/>
          <w:rFonts w:ascii="Times New Roman" w:hAnsi="Times New Roman"/>
          <w:sz w:val="24"/>
        </w:rPr>
        <w:t xml:space="preserve">the </w:t>
      </w:r>
      <w:r w:rsidRPr="00B236FE">
        <w:rPr>
          <w:rStyle w:val="tlid-translation"/>
          <w:rFonts w:ascii="Times New Roman" w:hAnsi="Times New Roman"/>
          <w:sz w:val="24"/>
        </w:rPr>
        <w:t>organizational learning are trust, open communication, high involvement, the presence of industry challenges, and a creative work atmosphere. The task of school management is to facilitate the fulfillment of these key factors.</w:t>
      </w:r>
    </w:p>
    <w:p w:rsidR="000062A7" w:rsidRPr="000062A7" w:rsidRDefault="000062A7" w:rsidP="005F5E15">
      <w:pPr>
        <w:spacing w:after="0" w:line="240" w:lineRule="auto"/>
        <w:ind w:firstLine="720"/>
        <w:jc w:val="both"/>
        <w:rPr>
          <w:rStyle w:val="tlid-translation"/>
          <w:rFonts w:ascii="Times New Roman" w:hAnsi="Times New Roman"/>
        </w:rPr>
      </w:pPr>
    </w:p>
    <w:p w:rsidR="00A43522" w:rsidRDefault="00A43522" w:rsidP="008B40C6">
      <w:pPr>
        <w:spacing w:after="0" w:line="240" w:lineRule="auto"/>
        <w:rPr>
          <w:rFonts w:ascii="Times New Roman" w:hAnsi="Times New Roman"/>
          <w:sz w:val="24"/>
          <w:szCs w:val="36"/>
        </w:rPr>
      </w:pPr>
    </w:p>
    <w:p w:rsidR="00A43522" w:rsidRPr="00C32889" w:rsidRDefault="00C32889" w:rsidP="00A43522">
      <w:pPr>
        <w:spacing w:after="0" w:line="240" w:lineRule="auto"/>
        <w:rPr>
          <w:rFonts w:ascii="Times New Roman" w:hAnsi="Times New Roman"/>
          <w:i/>
          <w:sz w:val="24"/>
          <w:szCs w:val="24"/>
        </w:rPr>
      </w:pPr>
      <w:r w:rsidRPr="00C32889">
        <w:rPr>
          <w:rFonts w:ascii="Times New Roman" w:hAnsi="Times New Roman"/>
          <w:b/>
          <w:i/>
          <w:sz w:val="24"/>
          <w:szCs w:val="24"/>
        </w:rPr>
        <w:t>Limitation</w:t>
      </w:r>
    </w:p>
    <w:p w:rsidR="00A43522" w:rsidRPr="00B84FB9" w:rsidRDefault="00A43522" w:rsidP="008B40C6">
      <w:pPr>
        <w:spacing w:after="0" w:line="240" w:lineRule="auto"/>
        <w:rPr>
          <w:rFonts w:ascii="Times New Roman" w:hAnsi="Times New Roman"/>
          <w:sz w:val="24"/>
          <w:szCs w:val="36"/>
        </w:rPr>
      </w:pPr>
    </w:p>
    <w:p w:rsidR="00542685" w:rsidRDefault="00B236FE" w:rsidP="00BC0ADF">
      <w:pPr>
        <w:spacing w:after="0" w:line="240" w:lineRule="auto"/>
        <w:ind w:firstLine="720"/>
        <w:jc w:val="both"/>
        <w:rPr>
          <w:rFonts w:ascii="Times New Roman" w:hAnsi="Times New Roman"/>
          <w:sz w:val="24"/>
          <w:szCs w:val="36"/>
        </w:rPr>
      </w:pPr>
      <w:r w:rsidRPr="00B236FE">
        <w:rPr>
          <w:rFonts w:ascii="Times New Roman" w:hAnsi="Times New Roman"/>
          <w:sz w:val="24"/>
          <w:szCs w:val="36"/>
        </w:rPr>
        <w:t>This research</w:t>
      </w:r>
      <w:r w:rsidR="00542685" w:rsidRPr="00B236FE">
        <w:rPr>
          <w:rFonts w:ascii="Times New Roman" w:hAnsi="Times New Roman"/>
          <w:sz w:val="24"/>
          <w:szCs w:val="36"/>
        </w:rPr>
        <w:t xml:space="preserve"> has severa</w:t>
      </w:r>
      <w:r w:rsidRPr="00B236FE">
        <w:rPr>
          <w:rFonts w:ascii="Times New Roman" w:hAnsi="Times New Roman"/>
          <w:sz w:val="24"/>
          <w:szCs w:val="36"/>
        </w:rPr>
        <w:t>l limitations. First, this research</w:t>
      </w:r>
      <w:r w:rsidR="00542685" w:rsidRPr="00B236FE">
        <w:rPr>
          <w:rFonts w:ascii="Times New Roman" w:hAnsi="Times New Roman"/>
          <w:sz w:val="24"/>
          <w:szCs w:val="36"/>
        </w:rPr>
        <w:t xml:space="preserve"> analyzes the effect of hard skills and soft skills on teacher</w:t>
      </w:r>
      <w:r w:rsidRPr="00B236FE">
        <w:rPr>
          <w:rFonts w:ascii="Times New Roman" w:hAnsi="Times New Roman"/>
          <w:sz w:val="24"/>
          <w:szCs w:val="36"/>
        </w:rPr>
        <w:t>s’</w:t>
      </w:r>
      <w:r w:rsidR="00542685" w:rsidRPr="00B236FE">
        <w:rPr>
          <w:rFonts w:ascii="Times New Roman" w:hAnsi="Times New Roman"/>
          <w:sz w:val="24"/>
          <w:szCs w:val="36"/>
        </w:rPr>
        <w:t xml:space="preserve"> innovation capability of teachers, both directly and indirectly through </w:t>
      </w:r>
      <w:r w:rsidRPr="00B236FE">
        <w:rPr>
          <w:rFonts w:ascii="Times New Roman" w:hAnsi="Times New Roman"/>
          <w:sz w:val="24"/>
          <w:szCs w:val="36"/>
        </w:rPr>
        <w:t xml:space="preserve">the </w:t>
      </w:r>
      <w:r w:rsidR="00542685" w:rsidRPr="00B236FE">
        <w:rPr>
          <w:rFonts w:ascii="Times New Roman" w:hAnsi="Times New Roman"/>
          <w:sz w:val="24"/>
          <w:szCs w:val="36"/>
        </w:rPr>
        <w:t>organizational learning variables. Because there may be several other variables that affect teacher</w:t>
      </w:r>
      <w:r w:rsidRPr="00B236FE">
        <w:rPr>
          <w:rFonts w:ascii="Times New Roman" w:hAnsi="Times New Roman"/>
          <w:sz w:val="24"/>
          <w:szCs w:val="36"/>
        </w:rPr>
        <w:t>s’</w:t>
      </w:r>
      <w:r w:rsidR="00542685" w:rsidRPr="00B236FE">
        <w:rPr>
          <w:rFonts w:ascii="Times New Roman" w:hAnsi="Times New Roman"/>
          <w:sz w:val="24"/>
          <w:szCs w:val="36"/>
        </w:rPr>
        <w:t xml:space="preserve"> innovation capability, the authors strongly recommend finding, explo</w:t>
      </w:r>
      <w:r w:rsidRPr="00B236FE">
        <w:rPr>
          <w:rFonts w:ascii="Times New Roman" w:hAnsi="Times New Roman"/>
          <w:sz w:val="24"/>
          <w:szCs w:val="36"/>
        </w:rPr>
        <w:t>ring and analyzing them. Second</w:t>
      </w:r>
      <w:r w:rsidR="00542685" w:rsidRPr="00B236FE">
        <w:rPr>
          <w:rFonts w:ascii="Times New Roman" w:hAnsi="Times New Roman"/>
          <w:sz w:val="24"/>
          <w:szCs w:val="36"/>
        </w:rPr>
        <w:t xml:space="preserve">, this research is conducted in a school educational institution environment and may not be generalized to other industries. Therefore it is highly recommended that further research </w:t>
      </w:r>
      <w:r w:rsidRPr="00B236FE">
        <w:rPr>
          <w:rFonts w:ascii="Times New Roman" w:hAnsi="Times New Roman"/>
          <w:sz w:val="24"/>
          <w:szCs w:val="36"/>
        </w:rPr>
        <w:t xml:space="preserve">can </w:t>
      </w:r>
      <w:r w:rsidR="00542685" w:rsidRPr="00B236FE">
        <w:rPr>
          <w:rFonts w:ascii="Times New Roman" w:hAnsi="Times New Roman"/>
          <w:sz w:val="24"/>
          <w:szCs w:val="36"/>
        </w:rPr>
        <w:t>be carried out on this topic in other industries.</w:t>
      </w:r>
    </w:p>
    <w:p w:rsidR="00785897" w:rsidRPr="00B84FB9" w:rsidRDefault="00785897" w:rsidP="005B1033">
      <w:pPr>
        <w:spacing w:after="0" w:line="240" w:lineRule="auto"/>
        <w:jc w:val="both"/>
        <w:rPr>
          <w:rFonts w:ascii="Times New Roman" w:hAnsi="Times New Roman"/>
          <w:sz w:val="24"/>
          <w:szCs w:val="36"/>
        </w:rPr>
      </w:pPr>
    </w:p>
    <w:p w:rsidR="00785897" w:rsidRPr="00B84FB9" w:rsidRDefault="00785897" w:rsidP="008B40C6">
      <w:pPr>
        <w:spacing w:after="0" w:line="240" w:lineRule="auto"/>
        <w:rPr>
          <w:rFonts w:ascii="Times New Roman" w:hAnsi="Times New Roman"/>
          <w:sz w:val="24"/>
          <w:szCs w:val="36"/>
        </w:rPr>
      </w:pPr>
    </w:p>
    <w:p w:rsidR="00785897" w:rsidRPr="00B84FB9" w:rsidRDefault="00785897" w:rsidP="008B40C6">
      <w:pPr>
        <w:spacing w:after="0" w:line="240" w:lineRule="auto"/>
        <w:rPr>
          <w:rFonts w:ascii="Times New Roman" w:hAnsi="Times New Roman"/>
          <w:sz w:val="24"/>
          <w:szCs w:val="36"/>
        </w:rPr>
      </w:pPr>
      <w:r w:rsidRPr="00B84FB9">
        <w:rPr>
          <w:rFonts w:ascii="Times New Roman" w:hAnsi="Times New Roman"/>
          <w:b/>
          <w:sz w:val="28"/>
          <w:szCs w:val="36"/>
        </w:rPr>
        <w:t>REFERENCES</w:t>
      </w:r>
    </w:p>
    <w:p w:rsidR="00785897" w:rsidRPr="00B84FB9" w:rsidRDefault="00785897" w:rsidP="008B40C6">
      <w:pPr>
        <w:spacing w:after="0" w:line="240" w:lineRule="auto"/>
        <w:rPr>
          <w:rFonts w:ascii="Times New Roman" w:hAnsi="Times New Roman"/>
          <w:sz w:val="24"/>
          <w:szCs w:val="36"/>
        </w:rPr>
      </w:pPr>
    </w:p>
    <w:p w:rsidR="005A0403" w:rsidRDefault="005A0403" w:rsidP="005A0403">
      <w:pPr>
        <w:tabs>
          <w:tab w:val="left" w:pos="540"/>
        </w:tabs>
        <w:spacing w:after="120" w:line="240" w:lineRule="auto"/>
        <w:ind w:left="540" w:hanging="540"/>
        <w:jc w:val="both"/>
        <w:rPr>
          <w:rFonts w:ascii="Times New Roman" w:hAnsi="Times New Roman"/>
          <w:color w:val="0070C0"/>
          <w:sz w:val="24"/>
          <w:szCs w:val="24"/>
        </w:rPr>
      </w:pPr>
    </w:p>
    <w:p w:rsidR="005A0403" w:rsidRPr="000C7F0C" w:rsidRDefault="005A0403" w:rsidP="005A0403">
      <w:pPr>
        <w:pStyle w:val="NormalWeb"/>
        <w:tabs>
          <w:tab w:val="left" w:pos="540"/>
        </w:tabs>
        <w:spacing w:before="0" w:beforeAutospacing="0" w:after="120" w:afterAutospacing="0"/>
        <w:ind w:left="540" w:hanging="540"/>
        <w:jc w:val="both"/>
      </w:pPr>
      <w:r w:rsidRPr="000C7F0C">
        <w:t xml:space="preserve">Albandea, I. and Giret, J. (2018), "The effect of soft skills on French post-secondary graduates’ earnings", </w:t>
      </w:r>
      <w:r w:rsidRPr="000C7F0C">
        <w:rPr>
          <w:i/>
          <w:iCs/>
        </w:rPr>
        <w:t>International Journal of Manpower</w:t>
      </w:r>
      <w:r w:rsidRPr="000C7F0C">
        <w:t xml:space="preserve">, Vol. 39 No. 6, pp. 782-799. </w:t>
      </w:r>
      <w:hyperlink r:id="rId14" w:tooltip="DOI: https://doi.org/10.1108/IJM-01-2017-0014" w:history="1">
        <w:r w:rsidRPr="000C7F0C">
          <w:rPr>
            <w:rStyle w:val="Hyperlink"/>
          </w:rPr>
          <w:t>https://doi.org/10.1108/IJM-01-2017-0014</w:t>
        </w:r>
      </w:hyperlink>
    </w:p>
    <w:p w:rsidR="005A0403" w:rsidRPr="000C7F0C" w:rsidRDefault="005A0403" w:rsidP="005A0403">
      <w:pPr>
        <w:tabs>
          <w:tab w:val="left" w:pos="540"/>
        </w:tabs>
        <w:spacing w:after="120" w:line="240" w:lineRule="auto"/>
        <w:ind w:left="540" w:hanging="540"/>
        <w:jc w:val="both"/>
        <w:rPr>
          <w:rFonts w:ascii="Times New Roman" w:hAnsi="Times New Roman"/>
          <w:color w:val="0070C0"/>
          <w:sz w:val="24"/>
          <w:szCs w:val="24"/>
        </w:rPr>
      </w:pPr>
      <w:r w:rsidRPr="000C7F0C">
        <w:rPr>
          <w:rFonts w:ascii="Times New Roman" w:hAnsi="Times New Roman"/>
          <w:sz w:val="24"/>
          <w:szCs w:val="24"/>
        </w:rPr>
        <w:t xml:space="preserve">Al-Kurdi, O., El-Haddadeh, R., &amp;Eldabi, T. (2018). </w:t>
      </w:r>
      <w:r w:rsidRPr="000C7F0C">
        <w:rPr>
          <w:rFonts w:ascii="Times New Roman" w:hAnsi="Times New Roman"/>
          <w:i/>
          <w:iCs/>
          <w:sz w:val="24"/>
          <w:szCs w:val="24"/>
        </w:rPr>
        <w:t>Knowledge</w:t>
      </w:r>
      <w:r w:rsidRPr="000C7F0C">
        <w:rPr>
          <w:rFonts w:ascii="Times New Roman" w:hAnsi="Times New Roman"/>
          <w:iCs/>
          <w:sz w:val="24"/>
          <w:szCs w:val="24"/>
        </w:rPr>
        <w:t xml:space="preserve"> sharing in higher education institutions: a systematic review. </w:t>
      </w:r>
      <w:r w:rsidRPr="000C7F0C">
        <w:rPr>
          <w:rFonts w:ascii="Times New Roman" w:hAnsi="Times New Roman"/>
          <w:i/>
          <w:iCs/>
          <w:sz w:val="24"/>
          <w:szCs w:val="24"/>
        </w:rPr>
        <w:t>Journal of Enterprise Information Management, 31(2), 226–246.</w:t>
      </w:r>
      <w:r w:rsidRPr="000C7F0C">
        <w:rPr>
          <w:rFonts w:ascii="Times New Roman" w:hAnsi="Times New Roman"/>
          <w:sz w:val="24"/>
          <w:szCs w:val="24"/>
        </w:rPr>
        <w:t>doi:</w:t>
      </w:r>
      <w:r w:rsidRPr="000C7F0C">
        <w:rPr>
          <w:rFonts w:ascii="Times New Roman" w:hAnsi="Times New Roman"/>
          <w:color w:val="0070C0"/>
          <w:sz w:val="24"/>
          <w:szCs w:val="24"/>
        </w:rPr>
        <w:t>10.1108/jeim-09-2017-0129 </w:t>
      </w:r>
    </w:p>
    <w:p w:rsidR="005A0403" w:rsidRPr="005F51AE" w:rsidRDefault="005A0403" w:rsidP="005A0403">
      <w:pPr>
        <w:tabs>
          <w:tab w:val="left" w:pos="540"/>
        </w:tabs>
        <w:spacing w:after="120" w:line="240" w:lineRule="auto"/>
        <w:ind w:left="540" w:hanging="540"/>
        <w:jc w:val="both"/>
        <w:rPr>
          <w:rFonts w:ascii="Times New Roman" w:hAnsi="Times New Roman"/>
        </w:rPr>
      </w:pPr>
      <w:r w:rsidRPr="005F51AE">
        <w:rPr>
          <w:rFonts w:ascii="Times New Roman" w:hAnsi="Times New Roman"/>
        </w:rPr>
        <w:t xml:space="preserve">Asbari, M., Santoso, P., &amp;Purwanto, A. (2019).  Influence of Leadership, Motivation, Competence, Commitment and Culture on ISO 9001:2015 Performance in Packaging Industry,  Scholars Journal of Economics, Business and Management, 6(12): 577-582. </w:t>
      </w:r>
    </w:p>
    <w:p w:rsidR="005A0403" w:rsidRPr="000C7F0C" w:rsidRDefault="005A0403" w:rsidP="005A0403">
      <w:pPr>
        <w:tabs>
          <w:tab w:val="left" w:pos="540"/>
        </w:tabs>
        <w:spacing w:after="120" w:line="240" w:lineRule="auto"/>
        <w:ind w:left="540" w:hanging="540"/>
        <w:jc w:val="both"/>
        <w:rPr>
          <w:rFonts w:ascii="Times New Roman" w:hAnsi="Times New Roman"/>
          <w:color w:val="0070C0"/>
          <w:sz w:val="24"/>
          <w:szCs w:val="24"/>
        </w:rPr>
      </w:pPr>
      <w:r w:rsidRPr="000C7F0C">
        <w:rPr>
          <w:rFonts w:ascii="Times New Roman" w:hAnsi="Times New Roman"/>
          <w:sz w:val="24"/>
          <w:szCs w:val="24"/>
        </w:rPr>
        <w:t xml:space="preserve">Asbari, M., Santoso, P., and Purwanto, A. (2019). Influence of Leadership, Motivation, Competence, Commitment and Culture on ISO 9001:2015 </w:t>
      </w:r>
      <w:r w:rsidRPr="000C7F0C">
        <w:rPr>
          <w:rFonts w:ascii="Times New Roman" w:hAnsi="Times New Roman"/>
          <w:i/>
          <w:sz w:val="24"/>
          <w:szCs w:val="24"/>
        </w:rPr>
        <w:t>Performance</w:t>
      </w:r>
      <w:r w:rsidRPr="000C7F0C">
        <w:rPr>
          <w:rFonts w:ascii="Times New Roman" w:hAnsi="Times New Roman"/>
          <w:sz w:val="24"/>
          <w:szCs w:val="24"/>
        </w:rPr>
        <w:t xml:space="preserve"> in Packaging Industry, Scholars Journal of Economics, Business and Management, 6(12): 577-582. DOI: </w:t>
      </w:r>
      <w:r w:rsidRPr="000C7F0C">
        <w:rPr>
          <w:rFonts w:ascii="Times New Roman" w:hAnsi="Times New Roman"/>
          <w:color w:val="0070C0"/>
          <w:sz w:val="24"/>
          <w:szCs w:val="24"/>
        </w:rPr>
        <w:t>10.36347/sjebm.2019.v06i12.005</w:t>
      </w:r>
    </w:p>
    <w:p w:rsidR="005A0403" w:rsidRPr="000C7F0C" w:rsidRDefault="005A0403" w:rsidP="005A0403">
      <w:pPr>
        <w:tabs>
          <w:tab w:val="left" w:pos="540"/>
        </w:tabs>
        <w:autoSpaceDE w:val="0"/>
        <w:autoSpaceDN w:val="0"/>
        <w:adjustRightInd w:val="0"/>
        <w:spacing w:after="120" w:line="240" w:lineRule="auto"/>
        <w:ind w:left="540" w:hanging="540"/>
        <w:jc w:val="both"/>
        <w:rPr>
          <w:rFonts w:ascii="Times New Roman" w:hAnsi="Times New Roman"/>
          <w:color w:val="0070C0"/>
          <w:sz w:val="24"/>
          <w:szCs w:val="24"/>
        </w:rPr>
      </w:pPr>
      <w:r w:rsidRPr="000C7F0C">
        <w:rPr>
          <w:rFonts w:ascii="Times New Roman" w:hAnsi="Times New Roman"/>
          <w:sz w:val="24"/>
          <w:szCs w:val="24"/>
          <w:shd w:val="clear" w:color="auto" w:fill="FFFFFF"/>
        </w:rPr>
        <w:t xml:space="preserve">Asbari, M., Santoso, P., and Purwanto, A. (2019). Pengaruhkepemimpinandanbudayasekolahterhadapperilakukerjainovatifpadaindustri 4.0. </w:t>
      </w:r>
      <w:r w:rsidRPr="000C7F0C">
        <w:rPr>
          <w:rStyle w:val="Emphasis"/>
          <w:rFonts w:ascii="Times New Roman" w:hAnsi="Times New Roman"/>
          <w:sz w:val="24"/>
          <w:szCs w:val="24"/>
        </w:rPr>
        <w:t>JIM UPB (JurnalIlmiahManajemenUniversitasPuteraBatam), 8</w:t>
      </w:r>
      <w:r w:rsidRPr="000C7F0C">
        <w:rPr>
          <w:rFonts w:ascii="Times New Roman" w:hAnsi="Times New Roman"/>
          <w:sz w:val="24"/>
          <w:szCs w:val="24"/>
          <w:shd w:val="clear" w:color="auto" w:fill="FFFFFF"/>
        </w:rPr>
        <w:t>(1), 7-15. doi:</w:t>
      </w:r>
      <w:r w:rsidRPr="000C7F0C">
        <w:rPr>
          <w:rFonts w:ascii="Times New Roman" w:hAnsi="Times New Roman"/>
          <w:color w:val="0070C0"/>
          <w:sz w:val="24"/>
          <w:szCs w:val="24"/>
          <w:shd w:val="clear" w:color="auto" w:fill="FFFFFF"/>
        </w:rPr>
        <w:t>10.33884/jimupb.v8i1.1562</w:t>
      </w:r>
    </w:p>
    <w:p w:rsidR="005A0403" w:rsidRPr="005F51AE" w:rsidRDefault="005A0403" w:rsidP="005A0403">
      <w:pPr>
        <w:tabs>
          <w:tab w:val="left" w:pos="540"/>
        </w:tabs>
        <w:spacing w:after="120" w:line="240" w:lineRule="auto"/>
        <w:ind w:left="540" w:hanging="540"/>
        <w:jc w:val="both"/>
        <w:rPr>
          <w:rFonts w:ascii="Times New Roman" w:hAnsi="Times New Roman"/>
        </w:rPr>
      </w:pPr>
      <w:r>
        <w:rPr>
          <w:rFonts w:ascii="Times New Roman" w:hAnsi="Times New Roman"/>
        </w:rPr>
        <w:t>Asbari</w:t>
      </w:r>
      <w:r w:rsidRPr="005F51AE">
        <w:rPr>
          <w:rFonts w:ascii="Times New Roman" w:hAnsi="Times New Roman"/>
        </w:rPr>
        <w:t>,</w:t>
      </w:r>
      <w:r>
        <w:rPr>
          <w:rFonts w:ascii="Times New Roman" w:hAnsi="Times New Roman"/>
        </w:rPr>
        <w:t xml:space="preserve"> M., Wijayanti</w:t>
      </w:r>
      <w:r w:rsidRPr="005F51AE">
        <w:rPr>
          <w:rFonts w:ascii="Times New Roman" w:hAnsi="Times New Roman"/>
        </w:rPr>
        <w:t>,</w:t>
      </w:r>
      <w:r>
        <w:rPr>
          <w:rFonts w:ascii="Times New Roman" w:hAnsi="Times New Roman"/>
        </w:rPr>
        <w:t xml:space="preserve"> L.M.,Hyun</w:t>
      </w:r>
      <w:r w:rsidRPr="005F51AE">
        <w:rPr>
          <w:rFonts w:ascii="Times New Roman" w:hAnsi="Times New Roman"/>
        </w:rPr>
        <w:t>,</w:t>
      </w:r>
      <w:r>
        <w:rPr>
          <w:rFonts w:ascii="Times New Roman" w:hAnsi="Times New Roman"/>
        </w:rPr>
        <w:t xml:space="preserve"> C.C., Purwanto</w:t>
      </w:r>
      <w:r w:rsidRPr="005F51AE">
        <w:rPr>
          <w:rFonts w:ascii="Times New Roman" w:hAnsi="Times New Roman"/>
        </w:rPr>
        <w:t>,</w:t>
      </w:r>
      <w:r>
        <w:rPr>
          <w:rFonts w:ascii="Times New Roman" w:hAnsi="Times New Roman"/>
        </w:rPr>
        <w:t xml:space="preserve"> A., Santoso</w:t>
      </w:r>
      <w:r w:rsidRPr="005F51AE">
        <w:rPr>
          <w:rFonts w:ascii="Times New Roman" w:hAnsi="Times New Roman"/>
        </w:rPr>
        <w:t>,</w:t>
      </w:r>
      <w:r>
        <w:rPr>
          <w:rFonts w:ascii="Times New Roman" w:hAnsi="Times New Roman"/>
        </w:rPr>
        <w:t xml:space="preserve"> P.B., Bernarto</w:t>
      </w:r>
      <w:r w:rsidRPr="005F51AE">
        <w:rPr>
          <w:rFonts w:ascii="Times New Roman" w:hAnsi="Times New Roman"/>
        </w:rPr>
        <w:t>,</w:t>
      </w:r>
      <w:r>
        <w:rPr>
          <w:rFonts w:ascii="Times New Roman" w:hAnsi="Times New Roman"/>
        </w:rPr>
        <w:t xml:space="preserve"> I., Pramono</w:t>
      </w:r>
      <w:r w:rsidRPr="005F51AE">
        <w:rPr>
          <w:rFonts w:ascii="Times New Roman" w:hAnsi="Times New Roman"/>
        </w:rPr>
        <w:t>,</w:t>
      </w:r>
      <w:r>
        <w:rPr>
          <w:rFonts w:ascii="Times New Roman" w:hAnsi="Times New Roman"/>
        </w:rPr>
        <w:t xml:space="preserve"> R., </w:t>
      </w:r>
      <w:r w:rsidRPr="005F51AE">
        <w:rPr>
          <w:rFonts w:ascii="Times New Roman" w:hAnsi="Times New Roman"/>
        </w:rPr>
        <w:t>Fayzhall</w:t>
      </w:r>
      <w:r>
        <w:rPr>
          <w:rFonts w:ascii="Times New Roman" w:hAnsi="Times New Roman"/>
        </w:rPr>
        <w:t>, M</w:t>
      </w:r>
      <w:r w:rsidRPr="005F51AE">
        <w:rPr>
          <w:rFonts w:ascii="Times New Roman" w:hAnsi="Times New Roman"/>
        </w:rPr>
        <w:t>. (2020). The Role of Knowledge Transfer and Organizational Learning toBuild Innovation Capability: Evidence from Indonesian Automotive Industry. International Journal of Control and Automation.13(1).19-322</w:t>
      </w:r>
    </w:p>
    <w:p w:rsidR="005A0403" w:rsidRPr="005F51AE" w:rsidRDefault="005A0403" w:rsidP="005A0403">
      <w:pPr>
        <w:tabs>
          <w:tab w:val="left" w:pos="540"/>
        </w:tabs>
        <w:spacing w:after="120" w:line="240" w:lineRule="auto"/>
        <w:ind w:left="540" w:hanging="540"/>
        <w:jc w:val="both"/>
        <w:rPr>
          <w:rFonts w:ascii="Times New Roman" w:hAnsi="Times New Roman"/>
        </w:rPr>
      </w:pPr>
      <w:r w:rsidRPr="005F51AE">
        <w:rPr>
          <w:rFonts w:ascii="Times New Roman" w:hAnsi="Times New Roman"/>
        </w:rPr>
        <w:t xml:space="preserve">Asbari,M. Wijayanti,L.Hyun,C.C, Purwanto,A, Santoso,P.B.(2020). How to Build Innovation Capability in the RAC Industry to Face Industrial Revolution 4.0?, International Journal of Psychosocial Rehabilitation. 24(6). </w:t>
      </w:r>
      <w:r w:rsidRPr="005F51AE">
        <w:rPr>
          <w:rFonts w:ascii="Times New Roman" w:hAnsi="Times New Roman"/>
        </w:rPr>
        <w:lastRenderedPageBreak/>
        <w:t>2008-2027. DOI: 10.37200/IJPR/V24I6/PR260192</w:t>
      </w:r>
    </w:p>
    <w:p w:rsidR="005A0403" w:rsidRPr="000C7F0C" w:rsidRDefault="005A0403" w:rsidP="005A0403">
      <w:pPr>
        <w:tabs>
          <w:tab w:val="left" w:pos="540"/>
        </w:tabs>
        <w:spacing w:after="120" w:line="240" w:lineRule="auto"/>
        <w:ind w:left="540" w:hanging="540"/>
        <w:jc w:val="both"/>
        <w:rPr>
          <w:rFonts w:ascii="Times New Roman" w:hAnsi="Times New Roman"/>
          <w:sz w:val="24"/>
          <w:szCs w:val="24"/>
        </w:rPr>
      </w:pPr>
      <w:r w:rsidRPr="000C7F0C">
        <w:rPr>
          <w:rFonts w:ascii="Times New Roman" w:hAnsi="Times New Roman"/>
          <w:sz w:val="24"/>
          <w:szCs w:val="24"/>
        </w:rPr>
        <w:t xml:space="preserve">Asher, D., &amp; Popper, M. (2019). </w:t>
      </w:r>
      <w:r w:rsidRPr="000C7F0C">
        <w:rPr>
          <w:rFonts w:ascii="Times New Roman" w:hAnsi="Times New Roman"/>
          <w:i/>
          <w:iCs/>
          <w:sz w:val="24"/>
          <w:szCs w:val="24"/>
        </w:rPr>
        <w:t>Soft skills</w:t>
      </w:r>
      <w:r w:rsidRPr="000C7F0C">
        <w:rPr>
          <w:rFonts w:ascii="Times New Roman" w:hAnsi="Times New Roman"/>
          <w:iCs/>
          <w:sz w:val="24"/>
          <w:szCs w:val="24"/>
        </w:rPr>
        <w:t xml:space="preserve"> as a multilayer phenomenon: the “onion” model</w:t>
      </w:r>
      <w:r w:rsidRPr="000C7F0C">
        <w:rPr>
          <w:rFonts w:ascii="Times New Roman" w:hAnsi="Times New Roman"/>
          <w:i/>
          <w:iCs/>
          <w:sz w:val="24"/>
          <w:szCs w:val="24"/>
        </w:rPr>
        <w:t>. The Learning Organization.</w:t>
      </w:r>
      <w:r w:rsidRPr="000C7F0C">
        <w:rPr>
          <w:rFonts w:ascii="Times New Roman" w:hAnsi="Times New Roman"/>
          <w:sz w:val="24"/>
          <w:szCs w:val="24"/>
        </w:rPr>
        <w:t>doi:</w:t>
      </w:r>
      <w:r w:rsidRPr="000C7F0C">
        <w:rPr>
          <w:rFonts w:ascii="Times New Roman" w:hAnsi="Times New Roman"/>
          <w:color w:val="0070C0"/>
          <w:sz w:val="24"/>
          <w:szCs w:val="24"/>
        </w:rPr>
        <w:t>10.1108/tlo-06-2018-0105 </w:t>
      </w:r>
    </w:p>
    <w:p w:rsidR="005A0403" w:rsidRPr="000C7F0C" w:rsidRDefault="005A0403" w:rsidP="005A0403">
      <w:pPr>
        <w:tabs>
          <w:tab w:val="left" w:pos="540"/>
        </w:tabs>
        <w:autoSpaceDE w:val="0"/>
        <w:autoSpaceDN w:val="0"/>
        <w:adjustRightInd w:val="0"/>
        <w:spacing w:after="120" w:line="240" w:lineRule="auto"/>
        <w:ind w:left="540" w:hanging="540"/>
        <w:jc w:val="both"/>
        <w:rPr>
          <w:rFonts w:ascii="Times New Roman" w:hAnsi="Times New Roman"/>
          <w:color w:val="0070C0"/>
          <w:sz w:val="24"/>
          <w:szCs w:val="24"/>
        </w:rPr>
      </w:pPr>
      <w:r w:rsidRPr="000C7F0C">
        <w:rPr>
          <w:rFonts w:ascii="Times New Roman" w:hAnsi="Times New Roman"/>
          <w:sz w:val="24"/>
          <w:szCs w:val="24"/>
        </w:rPr>
        <w:t xml:space="preserve">Assyne N. (2019) Hard Competencies Satisfaction Levels for Software Engineers: A Unified Framework. In: Hyrynsalmi S., Suoranta M., Nguyen-Duc A., Tyrväinen P., Abrahamsson P. (eds) Software Business. ICSOB 2019. Lecture Notes in Business Information Processing, vol 370. Springer, Cham. </w:t>
      </w:r>
      <w:r w:rsidRPr="000C7F0C">
        <w:rPr>
          <w:rStyle w:val="bibliographic-informationvalue"/>
          <w:rFonts w:ascii="Times New Roman" w:hAnsi="Times New Roman"/>
          <w:color w:val="0070C0"/>
          <w:sz w:val="24"/>
          <w:szCs w:val="24"/>
        </w:rPr>
        <w:t>https://doi.org/10.1007/978-3-030-33742-1_27</w:t>
      </w:r>
    </w:p>
    <w:p w:rsidR="005A0403" w:rsidRPr="000C7F0C" w:rsidRDefault="005A0403" w:rsidP="005A0403">
      <w:pPr>
        <w:pStyle w:val="NormalWeb"/>
        <w:tabs>
          <w:tab w:val="left" w:pos="540"/>
        </w:tabs>
        <w:spacing w:before="0" w:beforeAutospacing="0" w:after="120" w:afterAutospacing="0"/>
        <w:ind w:left="540" w:hanging="540"/>
        <w:jc w:val="both"/>
      </w:pPr>
      <w:r w:rsidRPr="000C7F0C">
        <w:t>Attia, A. and Salama, I. (2018), "</w:t>
      </w:r>
      <w:r w:rsidRPr="000C7F0C">
        <w:rPr>
          <w:i/>
        </w:rPr>
        <w:t>Knowledge</w:t>
      </w:r>
      <w:r w:rsidRPr="000C7F0C">
        <w:t xml:space="preserve"> management capability and supply chain management practices in the Saudi food industry", </w:t>
      </w:r>
      <w:r w:rsidRPr="000C7F0C">
        <w:rPr>
          <w:i/>
          <w:iCs/>
        </w:rPr>
        <w:t>Business Process Management Journal</w:t>
      </w:r>
      <w:r w:rsidRPr="000C7F0C">
        <w:t xml:space="preserve">, Vol. 24 No. 2, pp. 459-477. </w:t>
      </w:r>
      <w:hyperlink r:id="rId15" w:tooltip="DOI: https://doi.org/10.1108/BPMJ-01-2017-0001" w:history="1">
        <w:r w:rsidRPr="000C7F0C">
          <w:rPr>
            <w:rStyle w:val="Hyperlink"/>
          </w:rPr>
          <w:t>https://doi.org/10.1108/BPMJ-01-2017-0001</w:t>
        </w:r>
      </w:hyperlink>
    </w:p>
    <w:p w:rsidR="005A0403" w:rsidRPr="000C7F0C" w:rsidRDefault="005A0403" w:rsidP="005A0403">
      <w:pPr>
        <w:pStyle w:val="NormalWeb"/>
        <w:tabs>
          <w:tab w:val="left" w:pos="540"/>
        </w:tabs>
        <w:spacing w:before="0" w:beforeAutospacing="0" w:after="120" w:afterAutospacing="0"/>
        <w:ind w:left="540" w:hanging="540"/>
        <w:jc w:val="both"/>
        <w:rPr>
          <w:color w:val="0070C0"/>
        </w:rPr>
      </w:pPr>
      <w:r w:rsidRPr="000C7F0C">
        <w:t xml:space="preserve">Aulawi, H. (2018). </w:t>
      </w:r>
      <w:r w:rsidRPr="000C7F0C">
        <w:rPr>
          <w:i/>
          <w:iCs/>
        </w:rPr>
        <w:t>Improving Teacher innovation capability Trough Creativity and Knowledge Sharing Behavior. IOP Conference Series: Materials Science and Engineering, 434, 012242.</w:t>
      </w:r>
      <w:r w:rsidRPr="000C7F0C">
        <w:t xml:space="preserve"> doi:</w:t>
      </w:r>
      <w:r w:rsidRPr="000C7F0C">
        <w:rPr>
          <w:color w:val="0070C0"/>
        </w:rPr>
        <w:t>10.1088/1757-899x/434/1/012242 </w:t>
      </w:r>
    </w:p>
    <w:p w:rsidR="005A0403" w:rsidRPr="000C7F0C" w:rsidRDefault="005A0403" w:rsidP="005A0403">
      <w:pPr>
        <w:tabs>
          <w:tab w:val="left" w:pos="540"/>
        </w:tabs>
        <w:autoSpaceDE w:val="0"/>
        <w:autoSpaceDN w:val="0"/>
        <w:adjustRightInd w:val="0"/>
        <w:spacing w:after="120" w:line="240" w:lineRule="auto"/>
        <w:ind w:left="540" w:hanging="540"/>
        <w:jc w:val="both"/>
        <w:rPr>
          <w:rFonts w:ascii="Times New Roman" w:hAnsi="Times New Roman"/>
          <w:color w:val="0070C0"/>
          <w:sz w:val="24"/>
          <w:szCs w:val="24"/>
        </w:rPr>
      </w:pPr>
      <w:r w:rsidRPr="000C7F0C">
        <w:rPr>
          <w:rFonts w:ascii="Times New Roman" w:hAnsi="Times New Roman"/>
          <w:sz w:val="24"/>
          <w:szCs w:val="24"/>
        </w:rPr>
        <w:t xml:space="preserve">Azim, S., Gale, A., Lawlor‐Wright, T., Kirkham, R., Khan, A., &amp;Alam, M. (2010). </w:t>
      </w:r>
      <w:r w:rsidRPr="000C7F0C">
        <w:rPr>
          <w:rFonts w:ascii="Times New Roman" w:hAnsi="Times New Roman"/>
          <w:i/>
          <w:iCs/>
          <w:sz w:val="24"/>
          <w:szCs w:val="24"/>
        </w:rPr>
        <w:t>The importance of soft skills in complex projects. International Journal of Managing Projects in Business, 3(3), 387–401.</w:t>
      </w:r>
      <w:r w:rsidRPr="000C7F0C">
        <w:rPr>
          <w:rFonts w:ascii="Times New Roman" w:hAnsi="Times New Roman"/>
          <w:sz w:val="24"/>
          <w:szCs w:val="24"/>
        </w:rPr>
        <w:t>doi:</w:t>
      </w:r>
      <w:r w:rsidRPr="000C7F0C">
        <w:rPr>
          <w:rFonts w:ascii="Times New Roman" w:hAnsi="Times New Roman"/>
          <w:color w:val="0070C0"/>
          <w:sz w:val="24"/>
          <w:szCs w:val="24"/>
        </w:rPr>
        <w:t>10.1108/17538371011056048 </w:t>
      </w:r>
    </w:p>
    <w:p w:rsidR="005A0403" w:rsidRPr="000C7F0C" w:rsidRDefault="005A0403" w:rsidP="005A0403">
      <w:pPr>
        <w:pStyle w:val="NormalWeb"/>
        <w:tabs>
          <w:tab w:val="left" w:pos="540"/>
        </w:tabs>
        <w:spacing w:before="0" w:beforeAutospacing="0" w:after="120" w:afterAutospacing="0"/>
        <w:ind w:left="540" w:hanging="540"/>
        <w:jc w:val="both"/>
      </w:pPr>
      <w:r w:rsidRPr="000C7F0C">
        <w:t xml:space="preserve">Baldé, M., Ferreira, A. and Maynard, T. (2018), "SECI driven creativity: the role of team trust and intrinsic motivation", </w:t>
      </w:r>
      <w:r w:rsidRPr="000C7F0C">
        <w:rPr>
          <w:i/>
          <w:iCs/>
        </w:rPr>
        <w:t>Journal of Knowledge Management</w:t>
      </w:r>
      <w:r w:rsidRPr="000C7F0C">
        <w:t xml:space="preserve">, Vol. 22 No. 8, pp. 1688-1711. </w:t>
      </w:r>
      <w:hyperlink r:id="rId16" w:tooltip="DOI: https://doi.org/10.1108/JKM-06-2017-0241" w:history="1">
        <w:r w:rsidRPr="000C7F0C">
          <w:rPr>
            <w:rStyle w:val="Hyperlink"/>
          </w:rPr>
          <w:t>https://doi.org/10.1108/JKM-06-2017-0241</w:t>
        </w:r>
      </w:hyperlink>
    </w:p>
    <w:p w:rsidR="005A0403" w:rsidRPr="000C7F0C" w:rsidRDefault="005A0403" w:rsidP="005A0403">
      <w:pPr>
        <w:pStyle w:val="NormalWeb"/>
        <w:tabs>
          <w:tab w:val="left" w:pos="540"/>
        </w:tabs>
        <w:spacing w:before="0" w:beforeAutospacing="0" w:after="120" w:afterAutospacing="0"/>
        <w:ind w:left="540" w:hanging="540"/>
        <w:jc w:val="both"/>
      </w:pPr>
      <w:r w:rsidRPr="000C7F0C">
        <w:t xml:space="preserve">Bani-Melhem, S., Zeffane, R. and Albaity, M. (2018), "Determinants of employees’ innovative behavior", </w:t>
      </w:r>
      <w:r w:rsidRPr="000C7F0C">
        <w:rPr>
          <w:i/>
          <w:iCs/>
        </w:rPr>
        <w:t>International Journal of Contemporary Hospitality Management</w:t>
      </w:r>
      <w:r w:rsidRPr="000C7F0C">
        <w:t xml:space="preserve">, Vol. 30 No. 3, pp. 1601-1620. </w:t>
      </w:r>
      <w:hyperlink r:id="rId17" w:tooltip="DOI: https://doi.org/10.1108/IJCHM-02-2017-0079" w:history="1">
        <w:r w:rsidRPr="000C7F0C">
          <w:rPr>
            <w:rStyle w:val="Hyperlink"/>
          </w:rPr>
          <w:t>https://doi.org/10.1108/IJCHM-02-2017-0079</w:t>
        </w:r>
      </w:hyperlink>
    </w:p>
    <w:p w:rsidR="005A0403" w:rsidRPr="000C7F0C" w:rsidRDefault="005A0403" w:rsidP="005A0403">
      <w:pPr>
        <w:pStyle w:val="NormalWeb"/>
        <w:tabs>
          <w:tab w:val="left" w:pos="540"/>
        </w:tabs>
        <w:spacing w:before="0" w:beforeAutospacing="0" w:after="120" w:afterAutospacing="0"/>
        <w:ind w:left="540" w:hanging="540"/>
        <w:jc w:val="both"/>
      </w:pPr>
      <w:r w:rsidRPr="000C7F0C">
        <w:t xml:space="preserve">Bashir, M. and Farooq, R. (2019), "The synergetic effect of </w:t>
      </w:r>
      <w:r w:rsidRPr="000C7F0C">
        <w:rPr>
          <w:i/>
        </w:rPr>
        <w:t>knowledge</w:t>
      </w:r>
      <w:r w:rsidRPr="000C7F0C">
        <w:t xml:space="preserve"> management and business model innovation on firm competence: A systematic review", </w:t>
      </w:r>
      <w:r w:rsidRPr="000C7F0C">
        <w:rPr>
          <w:i/>
          <w:iCs/>
        </w:rPr>
        <w:t>International Journal of Innovation Science</w:t>
      </w:r>
      <w:r w:rsidRPr="000C7F0C">
        <w:t xml:space="preserve">, Vol. 11 No. 3, pp. 362-387. </w:t>
      </w:r>
      <w:hyperlink r:id="rId18" w:tooltip="DOI: https://doi.org/10.1108/IJIS-10-2018-0103" w:history="1">
        <w:r w:rsidRPr="000C7F0C">
          <w:rPr>
            <w:rStyle w:val="Hyperlink"/>
          </w:rPr>
          <w:t>https://doi.org/10.1108/IJIS-10-2018-0103</w:t>
        </w:r>
      </w:hyperlink>
    </w:p>
    <w:p w:rsidR="005A0403" w:rsidRPr="000C7F0C" w:rsidRDefault="005A0403" w:rsidP="005A0403">
      <w:pPr>
        <w:tabs>
          <w:tab w:val="left" w:pos="540"/>
        </w:tabs>
        <w:spacing w:after="120" w:line="240" w:lineRule="auto"/>
        <w:ind w:left="540" w:hanging="540"/>
        <w:jc w:val="both"/>
        <w:rPr>
          <w:rFonts w:ascii="Times New Roman" w:hAnsi="Times New Roman"/>
          <w:color w:val="0070C0"/>
          <w:sz w:val="24"/>
          <w:szCs w:val="24"/>
        </w:rPr>
      </w:pPr>
      <w:r w:rsidRPr="000C7F0C">
        <w:rPr>
          <w:rFonts w:ascii="Times New Roman" w:hAnsi="Times New Roman"/>
          <w:sz w:val="24"/>
          <w:szCs w:val="24"/>
        </w:rPr>
        <w:t xml:space="preserve">Boadu, F., Xie, Y., Du, Y.-F., &amp;Dwomo-Fokuo, E. (2018). </w:t>
      </w:r>
      <w:r w:rsidRPr="000C7F0C">
        <w:rPr>
          <w:rFonts w:ascii="Times New Roman" w:hAnsi="Times New Roman"/>
          <w:i/>
          <w:iCs/>
          <w:sz w:val="24"/>
          <w:szCs w:val="24"/>
        </w:rPr>
        <w:t>MNEs Subsidiary Training and Development and Firm Innovative Performance: The Moderating Effects of Tacit and Hard skills Received from Headquarters. Sustainability, 10(11), 4208.</w:t>
      </w:r>
      <w:r w:rsidRPr="000C7F0C">
        <w:rPr>
          <w:rFonts w:ascii="Times New Roman" w:hAnsi="Times New Roman"/>
          <w:sz w:val="24"/>
          <w:szCs w:val="24"/>
        </w:rPr>
        <w:t>doi:</w:t>
      </w:r>
      <w:r w:rsidRPr="000C7F0C">
        <w:rPr>
          <w:rFonts w:ascii="Times New Roman" w:hAnsi="Times New Roman"/>
          <w:color w:val="0070C0"/>
          <w:sz w:val="24"/>
          <w:szCs w:val="24"/>
        </w:rPr>
        <w:t>10.3390/su10114208 </w:t>
      </w:r>
    </w:p>
    <w:p w:rsidR="005A0403" w:rsidRPr="000C7F0C" w:rsidRDefault="005A0403" w:rsidP="005A0403">
      <w:pPr>
        <w:pStyle w:val="NormalWeb"/>
        <w:tabs>
          <w:tab w:val="left" w:pos="540"/>
        </w:tabs>
        <w:spacing w:before="0" w:beforeAutospacing="0" w:after="120" w:afterAutospacing="0"/>
        <w:ind w:left="540" w:hanging="540"/>
        <w:jc w:val="both"/>
      </w:pPr>
      <w:r w:rsidRPr="000C7F0C">
        <w:t xml:space="preserve">Borges, R., Bernardi, M. and Petrin, R. (2019), "Cross-country findings on </w:t>
      </w:r>
      <w:r w:rsidRPr="000C7F0C">
        <w:rPr>
          <w:i/>
        </w:rPr>
        <w:t>soft skills</w:t>
      </w:r>
      <w:r w:rsidRPr="000C7F0C">
        <w:t xml:space="preserve"> sharing: evidence from the Brazilian and Indonesian IT workers", </w:t>
      </w:r>
      <w:r w:rsidRPr="000C7F0C">
        <w:rPr>
          <w:i/>
          <w:iCs/>
        </w:rPr>
        <w:t>Journal of Knowledge Management</w:t>
      </w:r>
      <w:r w:rsidRPr="000C7F0C">
        <w:t xml:space="preserve">, Vol. 23 No. 4, pp. 742-762. </w:t>
      </w:r>
      <w:hyperlink r:id="rId19" w:tooltip="DOI: https://doi.org/10.1108/JKM-04-2018-0234" w:history="1">
        <w:r w:rsidRPr="000C7F0C">
          <w:rPr>
            <w:rStyle w:val="Hyperlink"/>
          </w:rPr>
          <w:t>https://doi.org/10.1108/JKM-04-2018-0234</w:t>
        </w:r>
      </w:hyperlink>
    </w:p>
    <w:p w:rsidR="005A0403" w:rsidRPr="000C7F0C" w:rsidRDefault="005A0403" w:rsidP="005A0403">
      <w:pPr>
        <w:tabs>
          <w:tab w:val="left" w:pos="540"/>
        </w:tabs>
        <w:spacing w:after="120" w:line="240" w:lineRule="auto"/>
        <w:ind w:left="540" w:hanging="540"/>
        <w:jc w:val="both"/>
        <w:rPr>
          <w:rFonts w:ascii="Times New Roman" w:hAnsi="Times New Roman"/>
          <w:sz w:val="24"/>
          <w:szCs w:val="24"/>
        </w:rPr>
      </w:pPr>
      <w:r w:rsidRPr="000C7F0C">
        <w:rPr>
          <w:rFonts w:ascii="Times New Roman" w:hAnsi="Times New Roman"/>
          <w:sz w:val="24"/>
          <w:szCs w:val="24"/>
        </w:rPr>
        <w:t xml:space="preserve">Borrego, G., Morán, A. L., Palacio, R. R., Vizcaíno, A., &amp;García, F. O. (2019). </w:t>
      </w:r>
      <w:r w:rsidRPr="000C7F0C">
        <w:rPr>
          <w:rFonts w:ascii="Times New Roman" w:hAnsi="Times New Roman"/>
          <w:iCs/>
          <w:sz w:val="24"/>
          <w:szCs w:val="24"/>
        </w:rPr>
        <w:t xml:space="preserve">Towards a reduction in architectural </w:t>
      </w:r>
      <w:r w:rsidRPr="000C7F0C">
        <w:rPr>
          <w:rFonts w:ascii="Times New Roman" w:hAnsi="Times New Roman"/>
          <w:i/>
          <w:iCs/>
          <w:sz w:val="24"/>
          <w:szCs w:val="24"/>
        </w:rPr>
        <w:t>knowledge</w:t>
      </w:r>
      <w:r w:rsidRPr="000C7F0C">
        <w:rPr>
          <w:rFonts w:ascii="Times New Roman" w:hAnsi="Times New Roman"/>
          <w:iCs/>
          <w:sz w:val="24"/>
          <w:szCs w:val="24"/>
        </w:rPr>
        <w:t xml:space="preserve"> vaporization during agile global software development</w:t>
      </w:r>
      <w:r w:rsidRPr="000C7F0C">
        <w:rPr>
          <w:rFonts w:ascii="Times New Roman" w:hAnsi="Times New Roman"/>
          <w:i/>
          <w:iCs/>
          <w:sz w:val="24"/>
          <w:szCs w:val="24"/>
        </w:rPr>
        <w:t>. Information and Software Technology.</w:t>
      </w:r>
      <w:r w:rsidRPr="000C7F0C">
        <w:rPr>
          <w:rFonts w:ascii="Times New Roman" w:hAnsi="Times New Roman"/>
          <w:sz w:val="24"/>
          <w:szCs w:val="24"/>
        </w:rPr>
        <w:t xml:space="preserve"> doi:</w:t>
      </w:r>
      <w:r w:rsidRPr="000C7F0C">
        <w:rPr>
          <w:rFonts w:ascii="Times New Roman" w:hAnsi="Times New Roman"/>
          <w:color w:val="0070C0"/>
          <w:sz w:val="24"/>
          <w:szCs w:val="24"/>
        </w:rPr>
        <w:t>10.1016/j.infsof.2019.04.008 </w:t>
      </w:r>
    </w:p>
    <w:p w:rsidR="005A0403" w:rsidRPr="000C7F0C" w:rsidRDefault="005A0403" w:rsidP="005A0403">
      <w:pPr>
        <w:pStyle w:val="NormalWeb"/>
        <w:tabs>
          <w:tab w:val="left" w:pos="540"/>
        </w:tabs>
        <w:spacing w:before="0" w:beforeAutospacing="0" w:after="120" w:afterAutospacing="0"/>
        <w:ind w:left="540" w:hanging="540"/>
        <w:jc w:val="both"/>
      </w:pPr>
      <w:r w:rsidRPr="000C7F0C">
        <w:t xml:space="preserve">Boske, C. and Osanloo, A. (2015), "Conclusion – Preparing all School Community Leaders to Live their </w:t>
      </w:r>
      <w:r w:rsidRPr="000C7F0C">
        <w:lastRenderedPageBreak/>
        <w:t xml:space="preserve">Work", </w:t>
      </w:r>
      <w:r w:rsidRPr="000C7F0C">
        <w:rPr>
          <w:i/>
          <w:iCs/>
        </w:rPr>
        <w:t>Living the Work: Promoting Social Justice and Equity Work in Schools around the World</w:t>
      </w:r>
      <w:r w:rsidRPr="000C7F0C">
        <w:t xml:space="preserve"> (</w:t>
      </w:r>
      <w:r w:rsidRPr="000C7F0C">
        <w:rPr>
          <w:i/>
          <w:iCs/>
        </w:rPr>
        <w:t>Advances in Educational Administration, Vol. 23</w:t>
      </w:r>
      <w:r w:rsidRPr="000C7F0C">
        <w:t xml:space="preserve">), Emerald Group Publishing Limited, pp. 405-426. </w:t>
      </w:r>
      <w:hyperlink r:id="rId20" w:tooltip="DOI: https://doi.org/10.1108/S1479-366020140000023032" w:history="1">
        <w:r w:rsidRPr="000C7F0C">
          <w:rPr>
            <w:rStyle w:val="Hyperlink"/>
          </w:rPr>
          <w:t>https://doi.org/10.1108/S1479-366020140000023032</w:t>
        </w:r>
      </w:hyperlink>
    </w:p>
    <w:p w:rsidR="005A0403" w:rsidRDefault="005A0403" w:rsidP="005A0403">
      <w:pPr>
        <w:tabs>
          <w:tab w:val="left" w:pos="540"/>
        </w:tabs>
        <w:spacing w:after="120" w:line="240" w:lineRule="auto"/>
        <w:ind w:left="540" w:hanging="540"/>
        <w:jc w:val="both"/>
        <w:rPr>
          <w:rStyle w:val="Hyperlink"/>
          <w:rFonts w:ascii="Times New Roman" w:hAnsi="Times New Roman"/>
          <w:sz w:val="24"/>
          <w:szCs w:val="24"/>
        </w:rPr>
      </w:pPr>
      <w:r w:rsidRPr="000C7F0C">
        <w:rPr>
          <w:rFonts w:ascii="Times New Roman" w:hAnsi="Times New Roman"/>
          <w:sz w:val="24"/>
          <w:szCs w:val="24"/>
        </w:rPr>
        <w:t xml:space="preserve">CairóBattistutti, O. &amp; Bork, D. Cogn Process (2017) 18: 461. </w:t>
      </w:r>
      <w:hyperlink r:id="rId21" w:history="1">
        <w:r w:rsidRPr="000C7F0C">
          <w:rPr>
            <w:rStyle w:val="Hyperlink"/>
            <w:rFonts w:ascii="Times New Roman" w:hAnsi="Times New Roman"/>
            <w:sz w:val="24"/>
            <w:szCs w:val="24"/>
          </w:rPr>
          <w:t>https://doi.org/10.1007/s10339-017-0825-6</w:t>
        </w:r>
      </w:hyperlink>
    </w:p>
    <w:p w:rsidR="00E220CF" w:rsidRPr="00E220CF" w:rsidRDefault="00E220CF" w:rsidP="00E220CF">
      <w:pPr>
        <w:autoSpaceDE w:val="0"/>
        <w:autoSpaceDN w:val="0"/>
        <w:adjustRightInd w:val="0"/>
        <w:spacing w:after="0" w:line="240" w:lineRule="auto"/>
        <w:ind w:left="630" w:hanging="630"/>
        <w:jc w:val="both"/>
        <w:rPr>
          <w:rFonts w:ascii="Times New Roman" w:eastAsia="TimesNewRoman" w:hAnsi="Times New Roman"/>
          <w:sz w:val="24"/>
          <w:szCs w:val="24"/>
        </w:rPr>
      </w:pPr>
      <w:r w:rsidRPr="00E220CF">
        <w:rPr>
          <w:rFonts w:ascii="Times New Roman" w:eastAsia="TimesNewRoman" w:hAnsi="Times New Roman"/>
          <w:sz w:val="24"/>
          <w:szCs w:val="24"/>
        </w:rPr>
        <w:t xml:space="preserve">Campbell, J. (1990), “Modeling the performance prediction problem in industrial andorganizational psychology”, in Dunnette, M. and Hough, L. (Eds.), </w:t>
      </w:r>
      <w:r w:rsidRPr="00E220CF">
        <w:rPr>
          <w:rFonts w:ascii="Times New Roman" w:eastAsia="TimesNewRoman" w:hAnsi="Times New Roman"/>
          <w:i/>
          <w:iCs/>
          <w:sz w:val="24"/>
          <w:szCs w:val="24"/>
        </w:rPr>
        <w:t>Handbook ofOrganizational and Industrial Psychology</w:t>
      </w:r>
      <w:r w:rsidRPr="00E220CF">
        <w:rPr>
          <w:rFonts w:ascii="Times New Roman" w:eastAsia="TimesNewRoman" w:hAnsi="Times New Roman"/>
          <w:sz w:val="24"/>
          <w:szCs w:val="24"/>
        </w:rPr>
        <w:t>, Consulting Psyc</w:t>
      </w:r>
      <w:r>
        <w:rPr>
          <w:rFonts w:ascii="Times New Roman" w:eastAsia="TimesNewRoman" w:hAnsi="Times New Roman"/>
          <w:sz w:val="24"/>
          <w:szCs w:val="24"/>
        </w:rPr>
        <w:t xml:space="preserve">hologists Press, Palo Alto, CA, </w:t>
      </w:r>
      <w:r w:rsidRPr="00E220CF">
        <w:rPr>
          <w:rFonts w:ascii="Times New Roman" w:eastAsia="TimesNewRoman" w:hAnsi="Times New Roman"/>
          <w:sz w:val="24"/>
          <w:szCs w:val="24"/>
        </w:rPr>
        <w:t>pp. 687-732.</w:t>
      </w:r>
    </w:p>
    <w:p w:rsidR="00E220CF" w:rsidRPr="00E220CF" w:rsidRDefault="00E220CF" w:rsidP="00E220CF">
      <w:pPr>
        <w:autoSpaceDE w:val="0"/>
        <w:autoSpaceDN w:val="0"/>
        <w:adjustRightInd w:val="0"/>
        <w:spacing w:after="0" w:line="240" w:lineRule="auto"/>
        <w:ind w:left="630" w:hanging="630"/>
        <w:jc w:val="both"/>
        <w:rPr>
          <w:rFonts w:ascii="Times New Roman" w:eastAsia="TimesNewRoman" w:hAnsi="Times New Roman"/>
          <w:sz w:val="24"/>
          <w:szCs w:val="24"/>
        </w:rPr>
      </w:pPr>
      <w:r w:rsidRPr="00E220CF">
        <w:rPr>
          <w:rFonts w:ascii="Times New Roman" w:eastAsia="TimesNewRoman" w:hAnsi="Times New Roman"/>
          <w:sz w:val="24"/>
          <w:szCs w:val="24"/>
        </w:rPr>
        <w:t>Campbell, J.P., McCloy, R.A., Oppler, S.H. and Sager, C.E. (1993), “</w:t>
      </w:r>
      <w:r>
        <w:rPr>
          <w:rFonts w:ascii="Times New Roman" w:eastAsia="TimesNewRoman" w:hAnsi="Times New Roman"/>
          <w:sz w:val="24"/>
          <w:szCs w:val="24"/>
        </w:rPr>
        <w:t xml:space="preserve">A theory of </w:t>
      </w:r>
      <w:r w:rsidRPr="00E220CF">
        <w:rPr>
          <w:rFonts w:ascii="Times New Roman" w:eastAsia="TimesNewRoman" w:hAnsi="Times New Roman"/>
          <w:sz w:val="24"/>
          <w:szCs w:val="24"/>
        </w:rPr>
        <w:t xml:space="preserve">performance”, in Schmitt, N. and Borman, W. (Eds.), </w:t>
      </w:r>
      <w:r w:rsidRPr="00E220CF">
        <w:rPr>
          <w:rFonts w:ascii="Times New Roman" w:eastAsia="TimesNewRoman" w:hAnsi="Times New Roman"/>
          <w:i/>
          <w:iCs/>
          <w:sz w:val="24"/>
          <w:szCs w:val="24"/>
        </w:rPr>
        <w:t>Personnel Selection in Organizations</w:t>
      </w:r>
      <w:r>
        <w:rPr>
          <w:rFonts w:ascii="Times New Roman" w:eastAsia="TimesNewRoman" w:hAnsi="Times New Roman"/>
          <w:sz w:val="24"/>
          <w:szCs w:val="24"/>
        </w:rPr>
        <w:t xml:space="preserve">, </w:t>
      </w:r>
      <w:r w:rsidRPr="00E220CF">
        <w:rPr>
          <w:rFonts w:ascii="Times New Roman" w:eastAsia="TimesNewRoman" w:hAnsi="Times New Roman"/>
          <w:sz w:val="24"/>
          <w:szCs w:val="24"/>
        </w:rPr>
        <w:t>Jossey-Bass, San Francisco, CA, pp. 35-70.</w:t>
      </w:r>
    </w:p>
    <w:p w:rsidR="005A0403" w:rsidRPr="000C7F0C" w:rsidRDefault="005A0403" w:rsidP="005A0403">
      <w:pPr>
        <w:pStyle w:val="NormalWeb"/>
        <w:tabs>
          <w:tab w:val="left" w:pos="540"/>
        </w:tabs>
        <w:spacing w:before="0" w:beforeAutospacing="0" w:after="120" w:afterAutospacing="0"/>
        <w:ind w:left="540" w:hanging="540"/>
        <w:jc w:val="both"/>
      </w:pPr>
      <w:r w:rsidRPr="000C7F0C">
        <w:t xml:space="preserve">Cantwell, J. and Zaman, S. (2018), "Connecting local and global technological </w:t>
      </w:r>
      <w:r w:rsidRPr="000C7F0C">
        <w:rPr>
          <w:i/>
        </w:rPr>
        <w:t>knowledge</w:t>
      </w:r>
      <w:r w:rsidRPr="000C7F0C">
        <w:t xml:space="preserve"> sourcing", </w:t>
      </w:r>
      <w:r w:rsidRPr="000C7F0C">
        <w:rPr>
          <w:i/>
          <w:iCs/>
        </w:rPr>
        <w:t>Competitiveness Review</w:t>
      </w:r>
      <w:r w:rsidRPr="000C7F0C">
        <w:t xml:space="preserve">, Vol. 28 No. 3, pp. 277-294. </w:t>
      </w:r>
      <w:hyperlink r:id="rId22" w:tooltip="DOI: https://doi.org/10.1108/CR-08-2017-0044" w:history="1">
        <w:r w:rsidRPr="000C7F0C">
          <w:rPr>
            <w:rStyle w:val="Hyperlink"/>
          </w:rPr>
          <w:t>https://doi.org/10.1108/CR-08-2017-0044</w:t>
        </w:r>
      </w:hyperlink>
    </w:p>
    <w:p w:rsidR="005A0403" w:rsidRPr="000C7F0C" w:rsidRDefault="005A0403" w:rsidP="005A0403">
      <w:pPr>
        <w:pStyle w:val="NormalWeb"/>
        <w:tabs>
          <w:tab w:val="left" w:pos="540"/>
        </w:tabs>
        <w:spacing w:before="0" w:beforeAutospacing="0" w:after="120" w:afterAutospacing="0"/>
        <w:ind w:left="540" w:hanging="540"/>
        <w:jc w:val="both"/>
      </w:pPr>
      <w:r w:rsidRPr="000C7F0C">
        <w:t xml:space="preserve">Castela, B., Ferreira, F., Ferreira, J. and Marques, C. (2018), "Assessing the </w:t>
      </w:r>
      <w:r w:rsidRPr="000C7F0C">
        <w:rPr>
          <w:i/>
        </w:rPr>
        <w:t>teacher innovation capability</w:t>
      </w:r>
      <w:r w:rsidRPr="000C7F0C">
        <w:t xml:space="preserve"> of small- and medium-sized enterprises using a non-parametric and integrative approach", </w:t>
      </w:r>
      <w:r w:rsidRPr="000C7F0C">
        <w:rPr>
          <w:i/>
          <w:iCs/>
        </w:rPr>
        <w:t>Management Decision</w:t>
      </w:r>
      <w:r w:rsidRPr="000C7F0C">
        <w:t xml:space="preserve">, Vol. 56 No. 6, pp. 1365-1383. </w:t>
      </w:r>
      <w:hyperlink r:id="rId23" w:tooltip="DOI: https://doi.org/10.1108/MD-02-2017-0156" w:history="1">
        <w:r w:rsidRPr="000C7F0C">
          <w:rPr>
            <w:rStyle w:val="Hyperlink"/>
          </w:rPr>
          <w:t>https://doi.org/10.1108/MD-02-2017-0156</w:t>
        </w:r>
      </w:hyperlink>
    </w:p>
    <w:p w:rsidR="005A0403" w:rsidRPr="000C7F0C" w:rsidRDefault="005A0403" w:rsidP="005A0403">
      <w:pPr>
        <w:pStyle w:val="NormalWeb"/>
        <w:tabs>
          <w:tab w:val="left" w:pos="540"/>
        </w:tabs>
        <w:spacing w:before="0" w:beforeAutospacing="0" w:after="120" w:afterAutospacing="0"/>
        <w:ind w:left="540" w:hanging="540"/>
        <w:jc w:val="both"/>
      </w:pPr>
      <w:r w:rsidRPr="000C7F0C">
        <w:t xml:space="preserve">Chang, C. and Lin, T. (2015), "The role of organizational culture in the </w:t>
      </w:r>
      <w:r w:rsidRPr="000C7F0C">
        <w:rPr>
          <w:i/>
        </w:rPr>
        <w:t>knowledge</w:t>
      </w:r>
      <w:r w:rsidRPr="000C7F0C">
        <w:t xml:space="preserve"> management process", </w:t>
      </w:r>
      <w:r w:rsidRPr="000C7F0C">
        <w:rPr>
          <w:i/>
          <w:iCs/>
        </w:rPr>
        <w:t>Journal of Knowledge Management</w:t>
      </w:r>
      <w:r w:rsidRPr="000C7F0C">
        <w:t xml:space="preserve">, </w:t>
      </w:r>
      <w:r w:rsidRPr="000C7F0C">
        <w:lastRenderedPageBreak/>
        <w:t xml:space="preserve">Vol. 19 No. 3, pp. 433-455. </w:t>
      </w:r>
      <w:hyperlink r:id="rId24" w:tooltip="DOI: https://doi.org/10.1108/JKM-08-2014-0353" w:history="1">
        <w:r w:rsidRPr="000C7F0C">
          <w:rPr>
            <w:rStyle w:val="Hyperlink"/>
          </w:rPr>
          <w:t>https://doi.org/10.1108/JKM-08-2014-0353</w:t>
        </w:r>
      </w:hyperlink>
    </w:p>
    <w:p w:rsidR="005A0403" w:rsidRPr="000C7F0C" w:rsidRDefault="005A0403" w:rsidP="005A0403">
      <w:pPr>
        <w:pStyle w:val="Default"/>
        <w:tabs>
          <w:tab w:val="left" w:pos="540"/>
        </w:tabs>
        <w:spacing w:after="120"/>
        <w:ind w:left="540" w:hanging="540"/>
        <w:jc w:val="both"/>
        <w:rPr>
          <w:color w:val="0563C1"/>
        </w:rPr>
      </w:pPr>
      <w:r w:rsidRPr="000C7F0C">
        <w:t xml:space="preserve">Chang, W.-J., Liao, S.-H., &amp; Wu, T.-T. (2017). </w:t>
      </w:r>
      <w:r w:rsidRPr="000C7F0C">
        <w:rPr>
          <w:i/>
          <w:iCs/>
        </w:rPr>
        <w:t>Relationships among organizational culture, knowledge sharing, and innovation capability: a case of the automobile industry in Taiwan. Knowledge Management Research &amp; Practice, 15(3), 471–490.</w:t>
      </w:r>
      <w:r w:rsidRPr="000C7F0C">
        <w:t>doi:</w:t>
      </w:r>
      <w:r w:rsidRPr="000C7F0C">
        <w:rPr>
          <w:color w:val="0563C1"/>
        </w:rPr>
        <w:t>10.1057/s41275-016-0042-6 </w:t>
      </w:r>
    </w:p>
    <w:p w:rsidR="005A0403" w:rsidRPr="000C7F0C" w:rsidRDefault="005A0403" w:rsidP="005A0403">
      <w:pPr>
        <w:pStyle w:val="NormalWeb"/>
        <w:tabs>
          <w:tab w:val="left" w:pos="540"/>
        </w:tabs>
        <w:spacing w:before="0" w:beforeAutospacing="0" w:after="120" w:afterAutospacing="0"/>
        <w:ind w:left="540" w:hanging="540"/>
        <w:jc w:val="both"/>
      </w:pPr>
      <w:r w:rsidRPr="000C7F0C">
        <w:t xml:space="preserve">Chatterjee, A., Pereira, A. and Sarkar, B. (2018), "Learning transfer system inventory (LTSI) and </w:t>
      </w:r>
      <w:r w:rsidRPr="000C7F0C">
        <w:rPr>
          <w:i/>
        </w:rPr>
        <w:t>knowledge</w:t>
      </w:r>
      <w:r w:rsidRPr="000C7F0C">
        <w:t xml:space="preserve"> creation in organizations", </w:t>
      </w:r>
      <w:r w:rsidRPr="000C7F0C">
        <w:rPr>
          <w:i/>
          <w:iCs/>
        </w:rPr>
        <w:t>The Learning Organization</w:t>
      </w:r>
      <w:r w:rsidRPr="000C7F0C">
        <w:t xml:space="preserve">, Vol. 25 No. 5, pp. 305-319. </w:t>
      </w:r>
      <w:hyperlink r:id="rId25" w:tooltip="DOI: https://doi.org/10.1108/TLO-06-2016-0039" w:history="1">
        <w:r w:rsidRPr="000C7F0C">
          <w:rPr>
            <w:rStyle w:val="Hyperlink"/>
          </w:rPr>
          <w:t>https://doi.org/10.1108/TLO-06-2016-0039</w:t>
        </w:r>
      </w:hyperlink>
    </w:p>
    <w:p w:rsidR="005A0403" w:rsidRPr="000C7F0C" w:rsidRDefault="005A0403" w:rsidP="005A0403">
      <w:pPr>
        <w:pStyle w:val="NormalWeb"/>
        <w:tabs>
          <w:tab w:val="left" w:pos="540"/>
        </w:tabs>
        <w:spacing w:before="0" w:beforeAutospacing="0" w:after="120" w:afterAutospacing="0"/>
        <w:ind w:left="540" w:hanging="540"/>
        <w:jc w:val="both"/>
      </w:pPr>
      <w:r w:rsidRPr="000C7F0C">
        <w:t xml:space="preserve">Che, T., Wu, Z., Wang, Y. and Yang, R. (2019), "Impacts of </w:t>
      </w:r>
      <w:r w:rsidRPr="000C7F0C">
        <w:rPr>
          <w:i/>
        </w:rPr>
        <w:t>knowledge</w:t>
      </w:r>
      <w:r w:rsidRPr="000C7F0C">
        <w:t xml:space="preserve"> sourcing on employee innovation: the moderating effect of information transparency", </w:t>
      </w:r>
      <w:r w:rsidRPr="000C7F0C">
        <w:rPr>
          <w:i/>
          <w:iCs/>
        </w:rPr>
        <w:t>Journal of Knowledge Management</w:t>
      </w:r>
      <w:r w:rsidRPr="000C7F0C">
        <w:t xml:space="preserve">, Vol. 23 No. 2, pp. 221-239. </w:t>
      </w:r>
      <w:hyperlink r:id="rId26" w:tooltip="DOI: https://doi.org/10.1108/JKM-11-2017-0554" w:history="1">
        <w:r w:rsidRPr="000C7F0C">
          <w:rPr>
            <w:rStyle w:val="Hyperlink"/>
          </w:rPr>
          <w:t>https://doi.org/10.1108/JKM-11-2017-0554</w:t>
        </w:r>
      </w:hyperlink>
    </w:p>
    <w:p w:rsidR="005A0403" w:rsidRPr="000C7F0C" w:rsidRDefault="005A0403" w:rsidP="005A0403">
      <w:pPr>
        <w:tabs>
          <w:tab w:val="left" w:pos="540"/>
        </w:tabs>
        <w:spacing w:after="120" w:line="240" w:lineRule="auto"/>
        <w:ind w:left="540" w:hanging="540"/>
        <w:jc w:val="both"/>
        <w:rPr>
          <w:rFonts w:ascii="Times New Roman" w:hAnsi="Times New Roman"/>
          <w:sz w:val="24"/>
          <w:szCs w:val="24"/>
        </w:rPr>
      </w:pPr>
      <w:r w:rsidRPr="000C7F0C">
        <w:rPr>
          <w:rFonts w:ascii="Times New Roman" w:hAnsi="Times New Roman"/>
          <w:sz w:val="24"/>
          <w:szCs w:val="24"/>
        </w:rPr>
        <w:t xml:space="preserve">Che, T., Wu, Z., Wang, Y., &amp; Yang, R. (2018). </w:t>
      </w:r>
      <w:r w:rsidRPr="000C7F0C">
        <w:rPr>
          <w:rFonts w:ascii="Times New Roman" w:hAnsi="Times New Roman"/>
          <w:iCs/>
          <w:sz w:val="24"/>
          <w:szCs w:val="24"/>
        </w:rPr>
        <w:t xml:space="preserve">Impacts of </w:t>
      </w:r>
      <w:r w:rsidRPr="000C7F0C">
        <w:rPr>
          <w:rFonts w:ascii="Times New Roman" w:hAnsi="Times New Roman"/>
          <w:i/>
          <w:iCs/>
          <w:sz w:val="24"/>
          <w:szCs w:val="24"/>
        </w:rPr>
        <w:t>knowledge</w:t>
      </w:r>
      <w:r w:rsidRPr="000C7F0C">
        <w:rPr>
          <w:rFonts w:ascii="Times New Roman" w:hAnsi="Times New Roman"/>
          <w:iCs/>
          <w:sz w:val="24"/>
          <w:szCs w:val="24"/>
        </w:rPr>
        <w:t xml:space="preserve"> sourcing on employee innovation: the moderating effect of information transparency</w:t>
      </w:r>
      <w:r w:rsidRPr="000C7F0C">
        <w:rPr>
          <w:rFonts w:ascii="Times New Roman" w:hAnsi="Times New Roman"/>
          <w:i/>
          <w:iCs/>
          <w:sz w:val="24"/>
          <w:szCs w:val="24"/>
        </w:rPr>
        <w:t>. Journal of Knowledge Management.</w:t>
      </w:r>
      <w:r w:rsidRPr="000C7F0C">
        <w:rPr>
          <w:rFonts w:ascii="Times New Roman" w:hAnsi="Times New Roman"/>
          <w:sz w:val="24"/>
          <w:szCs w:val="24"/>
        </w:rPr>
        <w:t>doi:</w:t>
      </w:r>
      <w:r w:rsidRPr="000C7F0C">
        <w:rPr>
          <w:rFonts w:ascii="Times New Roman" w:hAnsi="Times New Roman"/>
          <w:color w:val="0070C0"/>
          <w:sz w:val="24"/>
          <w:szCs w:val="24"/>
        </w:rPr>
        <w:t>10.1108/jkm-11-2017-0554 </w:t>
      </w:r>
    </w:p>
    <w:p w:rsidR="005A0403" w:rsidRPr="000C7F0C" w:rsidRDefault="005A0403" w:rsidP="005A0403">
      <w:pPr>
        <w:tabs>
          <w:tab w:val="left" w:pos="540"/>
        </w:tabs>
        <w:autoSpaceDE w:val="0"/>
        <w:autoSpaceDN w:val="0"/>
        <w:adjustRightInd w:val="0"/>
        <w:spacing w:after="120" w:line="240" w:lineRule="auto"/>
        <w:ind w:left="540" w:hanging="540"/>
        <w:jc w:val="both"/>
        <w:rPr>
          <w:rFonts w:ascii="Times New Roman" w:hAnsi="Times New Roman"/>
          <w:color w:val="0070C0"/>
          <w:sz w:val="24"/>
          <w:szCs w:val="24"/>
        </w:rPr>
      </w:pPr>
      <w:r w:rsidRPr="000C7F0C">
        <w:rPr>
          <w:rFonts w:ascii="Times New Roman" w:hAnsi="Times New Roman"/>
          <w:sz w:val="24"/>
          <w:szCs w:val="24"/>
        </w:rPr>
        <w:t xml:space="preserve">Chen, H., BaptistaNunes, M., Ragsdell, G., &amp;An, X. (2018). </w:t>
      </w:r>
      <w:r w:rsidRPr="000C7F0C">
        <w:rPr>
          <w:rFonts w:ascii="Times New Roman" w:hAnsi="Times New Roman"/>
          <w:iCs/>
          <w:sz w:val="24"/>
          <w:szCs w:val="24"/>
        </w:rPr>
        <w:t xml:space="preserve">Extrinsic and intrinsic motivation for experience grounded </w:t>
      </w:r>
      <w:r w:rsidRPr="000C7F0C">
        <w:rPr>
          <w:rFonts w:ascii="Times New Roman" w:hAnsi="Times New Roman"/>
          <w:i/>
          <w:iCs/>
          <w:sz w:val="24"/>
          <w:szCs w:val="24"/>
        </w:rPr>
        <w:t>soft skills</w:t>
      </w:r>
      <w:r w:rsidRPr="000C7F0C">
        <w:rPr>
          <w:rFonts w:ascii="Times New Roman" w:hAnsi="Times New Roman"/>
          <w:iCs/>
          <w:sz w:val="24"/>
          <w:szCs w:val="24"/>
        </w:rPr>
        <w:t xml:space="preserve"> sharing in Chinese software organisations</w:t>
      </w:r>
      <w:r w:rsidRPr="000C7F0C">
        <w:rPr>
          <w:rFonts w:ascii="Times New Roman" w:hAnsi="Times New Roman"/>
          <w:i/>
          <w:iCs/>
          <w:sz w:val="24"/>
          <w:szCs w:val="24"/>
        </w:rPr>
        <w:t>. Journal of Knowledge Management, 22(2), 478–498.</w:t>
      </w:r>
      <w:r w:rsidRPr="000C7F0C">
        <w:rPr>
          <w:rFonts w:ascii="Times New Roman" w:hAnsi="Times New Roman"/>
          <w:sz w:val="24"/>
          <w:szCs w:val="24"/>
        </w:rPr>
        <w:t>doi:</w:t>
      </w:r>
      <w:r w:rsidRPr="000C7F0C">
        <w:rPr>
          <w:rFonts w:ascii="Times New Roman" w:hAnsi="Times New Roman"/>
          <w:color w:val="0070C0"/>
          <w:sz w:val="24"/>
          <w:szCs w:val="24"/>
        </w:rPr>
        <w:t>10.1108/jkm-03-2017-0101 </w:t>
      </w:r>
    </w:p>
    <w:p w:rsidR="005A0403" w:rsidRPr="000C7F0C" w:rsidRDefault="005A0403" w:rsidP="005A0403">
      <w:pPr>
        <w:tabs>
          <w:tab w:val="left" w:pos="540"/>
        </w:tabs>
        <w:autoSpaceDE w:val="0"/>
        <w:autoSpaceDN w:val="0"/>
        <w:adjustRightInd w:val="0"/>
        <w:spacing w:after="120" w:line="240" w:lineRule="auto"/>
        <w:ind w:left="540" w:hanging="540"/>
        <w:jc w:val="both"/>
        <w:rPr>
          <w:rFonts w:ascii="Times New Roman" w:hAnsi="Times New Roman"/>
          <w:sz w:val="24"/>
          <w:szCs w:val="24"/>
        </w:rPr>
      </w:pPr>
      <w:r w:rsidRPr="000C7F0C">
        <w:rPr>
          <w:rFonts w:ascii="Times New Roman" w:hAnsi="Times New Roman"/>
          <w:sz w:val="24"/>
          <w:szCs w:val="24"/>
        </w:rPr>
        <w:t xml:space="preserve">Chin, WW. (1998). </w:t>
      </w:r>
      <w:r w:rsidRPr="000C7F0C">
        <w:rPr>
          <w:rFonts w:ascii="Times New Roman" w:hAnsi="Times New Roman"/>
          <w:i/>
          <w:sz w:val="24"/>
          <w:szCs w:val="24"/>
        </w:rPr>
        <w:t>The Partial Least Squares Approach to Structural Equation Modeling</w:t>
      </w:r>
      <w:r w:rsidRPr="000C7F0C">
        <w:rPr>
          <w:rFonts w:ascii="Times New Roman" w:hAnsi="Times New Roman"/>
          <w:sz w:val="24"/>
          <w:szCs w:val="24"/>
        </w:rPr>
        <w:t xml:space="preserve">. Modern Methods for Business Research, In: G. A. Marcoulides, Ed., Lawrence </w:t>
      </w:r>
      <w:r w:rsidRPr="000C7F0C">
        <w:rPr>
          <w:rFonts w:ascii="Times New Roman" w:hAnsi="Times New Roman"/>
          <w:sz w:val="24"/>
          <w:szCs w:val="24"/>
        </w:rPr>
        <w:lastRenderedPageBreak/>
        <w:t>Erlbaum Associates Publisher, New Jersey, pp. 295-336.</w:t>
      </w:r>
    </w:p>
    <w:p w:rsidR="005A0403" w:rsidRPr="000C7F0C" w:rsidRDefault="005A0403" w:rsidP="005A0403">
      <w:pPr>
        <w:tabs>
          <w:tab w:val="left" w:pos="540"/>
        </w:tabs>
        <w:spacing w:after="120" w:line="240" w:lineRule="auto"/>
        <w:ind w:left="540" w:hanging="540"/>
        <w:jc w:val="both"/>
        <w:rPr>
          <w:rFonts w:ascii="Times New Roman" w:hAnsi="Times New Roman"/>
          <w:sz w:val="24"/>
          <w:szCs w:val="24"/>
        </w:rPr>
      </w:pPr>
      <w:r w:rsidRPr="000C7F0C">
        <w:rPr>
          <w:rFonts w:ascii="Times New Roman" w:hAnsi="Times New Roman"/>
          <w:sz w:val="24"/>
          <w:szCs w:val="24"/>
        </w:rPr>
        <w:t xml:space="preserve">Cifariello, P., Ferragina, P., &amp;Ponza, M. (2019). </w:t>
      </w:r>
      <w:r w:rsidRPr="000C7F0C">
        <w:rPr>
          <w:rFonts w:ascii="Times New Roman" w:hAnsi="Times New Roman"/>
          <w:iCs/>
          <w:sz w:val="24"/>
          <w:szCs w:val="24"/>
        </w:rPr>
        <w:t>Wiser: A semantic approach for expert finding in academia based on entity linking</w:t>
      </w:r>
      <w:r w:rsidRPr="000C7F0C">
        <w:rPr>
          <w:rFonts w:ascii="Times New Roman" w:hAnsi="Times New Roman"/>
          <w:i/>
          <w:iCs/>
          <w:sz w:val="24"/>
          <w:szCs w:val="24"/>
        </w:rPr>
        <w:t>. Information Systems, 82, 1–16.</w:t>
      </w:r>
      <w:r w:rsidRPr="000C7F0C">
        <w:rPr>
          <w:rFonts w:ascii="Times New Roman" w:hAnsi="Times New Roman"/>
          <w:sz w:val="24"/>
          <w:szCs w:val="24"/>
        </w:rPr>
        <w:t xml:space="preserve"> doi:</w:t>
      </w:r>
      <w:r w:rsidRPr="000C7F0C">
        <w:rPr>
          <w:rFonts w:ascii="Times New Roman" w:hAnsi="Times New Roman"/>
          <w:color w:val="0070C0"/>
          <w:sz w:val="24"/>
          <w:szCs w:val="24"/>
        </w:rPr>
        <w:t>10.1016/j.is.2018.12.003 </w:t>
      </w:r>
    </w:p>
    <w:p w:rsidR="005A0403" w:rsidRPr="000C7F0C" w:rsidRDefault="005A0403" w:rsidP="005A0403">
      <w:pPr>
        <w:tabs>
          <w:tab w:val="left" w:pos="540"/>
        </w:tabs>
        <w:autoSpaceDE w:val="0"/>
        <w:autoSpaceDN w:val="0"/>
        <w:adjustRightInd w:val="0"/>
        <w:spacing w:after="120" w:line="240" w:lineRule="auto"/>
        <w:ind w:left="540" w:hanging="540"/>
        <w:jc w:val="both"/>
        <w:rPr>
          <w:rFonts w:ascii="Times New Roman" w:hAnsi="Times New Roman"/>
          <w:sz w:val="24"/>
          <w:szCs w:val="24"/>
        </w:rPr>
      </w:pPr>
      <w:r w:rsidRPr="000C7F0C">
        <w:rPr>
          <w:rFonts w:ascii="Times New Roman" w:hAnsi="Times New Roman"/>
          <w:sz w:val="24"/>
          <w:szCs w:val="24"/>
        </w:rPr>
        <w:t xml:space="preserve">Culot, G., Orzes, G., &amp; Sartor, M. (2019). </w:t>
      </w:r>
      <w:r w:rsidRPr="000C7F0C">
        <w:rPr>
          <w:rFonts w:ascii="Times New Roman" w:hAnsi="Times New Roman"/>
          <w:iCs/>
          <w:sz w:val="24"/>
          <w:szCs w:val="24"/>
        </w:rPr>
        <w:t>Integration and scale in the context of Industry 4.0: the evolving shapes of manufacturing value chains</w:t>
      </w:r>
      <w:r w:rsidRPr="000C7F0C">
        <w:rPr>
          <w:rFonts w:ascii="Times New Roman" w:hAnsi="Times New Roman"/>
          <w:i/>
          <w:iCs/>
          <w:sz w:val="24"/>
          <w:szCs w:val="24"/>
        </w:rPr>
        <w:t>. IEEE Engineering Management Review, 1–1.</w:t>
      </w:r>
      <w:r w:rsidRPr="000C7F0C">
        <w:rPr>
          <w:rFonts w:ascii="Times New Roman" w:hAnsi="Times New Roman"/>
          <w:sz w:val="24"/>
          <w:szCs w:val="24"/>
        </w:rPr>
        <w:t xml:space="preserve"> doi:</w:t>
      </w:r>
      <w:r w:rsidRPr="000C7F0C">
        <w:rPr>
          <w:rFonts w:ascii="Times New Roman" w:hAnsi="Times New Roman"/>
          <w:color w:val="0070C0"/>
          <w:sz w:val="24"/>
          <w:szCs w:val="24"/>
        </w:rPr>
        <w:t>10.1109/emr.2019.2900652</w:t>
      </w:r>
      <w:r w:rsidRPr="000C7F0C">
        <w:rPr>
          <w:rFonts w:ascii="Times New Roman" w:hAnsi="Times New Roman"/>
          <w:sz w:val="24"/>
          <w:szCs w:val="24"/>
        </w:rPr>
        <w:t> </w:t>
      </w:r>
    </w:p>
    <w:p w:rsidR="005A0403" w:rsidRPr="000C7F0C" w:rsidRDefault="005A0403" w:rsidP="005A0403">
      <w:pPr>
        <w:tabs>
          <w:tab w:val="left" w:pos="540"/>
        </w:tabs>
        <w:spacing w:after="120" w:line="240" w:lineRule="auto"/>
        <w:ind w:left="540" w:hanging="540"/>
        <w:jc w:val="both"/>
        <w:rPr>
          <w:rFonts w:ascii="Times New Roman" w:hAnsi="Times New Roman"/>
          <w:color w:val="0070C0"/>
          <w:sz w:val="24"/>
          <w:szCs w:val="24"/>
        </w:rPr>
      </w:pPr>
      <w:r w:rsidRPr="000C7F0C">
        <w:rPr>
          <w:rFonts w:ascii="Times New Roman" w:hAnsi="Times New Roman"/>
          <w:sz w:val="24"/>
          <w:szCs w:val="24"/>
        </w:rPr>
        <w:t xml:space="preserve">Darwish, T. K., Zeng, J., RezaeiZadeh, M., &amp;Haak-Saheem, W. (2018). </w:t>
      </w:r>
      <w:r w:rsidRPr="000C7F0C">
        <w:rPr>
          <w:rFonts w:ascii="Times New Roman" w:hAnsi="Times New Roman"/>
          <w:i/>
          <w:iCs/>
          <w:sz w:val="24"/>
          <w:szCs w:val="24"/>
        </w:rPr>
        <w:t>Organizational learning of Absorptive Capacity and Innovation: Does Leadership Matter? European Management Review.</w:t>
      </w:r>
      <w:r w:rsidRPr="000C7F0C">
        <w:rPr>
          <w:rFonts w:ascii="Times New Roman" w:hAnsi="Times New Roman"/>
          <w:sz w:val="24"/>
          <w:szCs w:val="24"/>
        </w:rPr>
        <w:t xml:space="preserve"> doi:</w:t>
      </w:r>
      <w:r w:rsidRPr="000C7F0C">
        <w:rPr>
          <w:rFonts w:ascii="Times New Roman" w:hAnsi="Times New Roman"/>
          <w:color w:val="0070C0"/>
          <w:sz w:val="24"/>
          <w:szCs w:val="24"/>
        </w:rPr>
        <w:t>10.1111/emre.12320 </w:t>
      </w:r>
    </w:p>
    <w:p w:rsidR="005A0403" w:rsidRPr="000C7F0C" w:rsidRDefault="005A0403" w:rsidP="005A0403">
      <w:pPr>
        <w:tabs>
          <w:tab w:val="left" w:pos="540"/>
        </w:tabs>
        <w:spacing w:after="120" w:line="240" w:lineRule="auto"/>
        <w:ind w:left="540" w:hanging="540"/>
        <w:jc w:val="both"/>
        <w:rPr>
          <w:rFonts w:ascii="Times New Roman" w:hAnsi="Times New Roman"/>
          <w:sz w:val="24"/>
          <w:szCs w:val="24"/>
        </w:rPr>
      </w:pPr>
      <w:r w:rsidRPr="000C7F0C">
        <w:rPr>
          <w:rFonts w:ascii="Times New Roman" w:hAnsi="Times New Roman"/>
          <w:sz w:val="24"/>
          <w:szCs w:val="24"/>
        </w:rPr>
        <w:t xml:space="preserve">Deranek, K., McLeod, A., &amp; Schmidt, E. (2017). </w:t>
      </w:r>
      <w:r w:rsidRPr="000C7F0C">
        <w:rPr>
          <w:rFonts w:ascii="Times New Roman" w:hAnsi="Times New Roman"/>
          <w:iCs/>
          <w:sz w:val="24"/>
          <w:szCs w:val="24"/>
        </w:rPr>
        <w:t xml:space="preserve">ERP Simulation Effects on </w:t>
      </w:r>
      <w:r w:rsidRPr="000C7F0C">
        <w:rPr>
          <w:rFonts w:ascii="Times New Roman" w:hAnsi="Times New Roman"/>
          <w:i/>
          <w:iCs/>
          <w:sz w:val="24"/>
          <w:szCs w:val="24"/>
        </w:rPr>
        <w:t>Knowledge</w:t>
      </w:r>
      <w:r w:rsidRPr="000C7F0C">
        <w:rPr>
          <w:rFonts w:ascii="Times New Roman" w:hAnsi="Times New Roman"/>
          <w:iCs/>
          <w:sz w:val="24"/>
          <w:szCs w:val="24"/>
        </w:rPr>
        <w:t xml:space="preserve"> and Attitudes of Experienced Users</w:t>
      </w:r>
      <w:r w:rsidRPr="000C7F0C">
        <w:rPr>
          <w:rFonts w:ascii="Times New Roman" w:hAnsi="Times New Roman"/>
          <w:i/>
          <w:iCs/>
          <w:sz w:val="24"/>
          <w:szCs w:val="24"/>
        </w:rPr>
        <w:t>. Journal of Computer Information Systems, 1–11.</w:t>
      </w:r>
      <w:r w:rsidRPr="000C7F0C">
        <w:rPr>
          <w:rFonts w:ascii="Times New Roman" w:hAnsi="Times New Roman"/>
          <w:sz w:val="24"/>
          <w:szCs w:val="24"/>
        </w:rPr>
        <w:t xml:space="preserve"> doi:</w:t>
      </w:r>
      <w:r w:rsidRPr="000C7F0C">
        <w:rPr>
          <w:rFonts w:ascii="Times New Roman" w:hAnsi="Times New Roman"/>
          <w:color w:val="0070C0"/>
          <w:sz w:val="24"/>
          <w:szCs w:val="24"/>
        </w:rPr>
        <w:t>10.1080/08874417.2017.1373610 </w:t>
      </w:r>
    </w:p>
    <w:p w:rsidR="005A0403" w:rsidRPr="005F51AE" w:rsidRDefault="005A0403" w:rsidP="005A0403">
      <w:pPr>
        <w:tabs>
          <w:tab w:val="left" w:pos="540"/>
        </w:tabs>
        <w:spacing w:after="120" w:line="240" w:lineRule="auto"/>
        <w:ind w:left="540" w:hanging="540"/>
        <w:jc w:val="both"/>
        <w:rPr>
          <w:rFonts w:ascii="Times New Roman" w:hAnsi="Times New Roman"/>
        </w:rPr>
      </w:pPr>
      <w:r w:rsidRPr="005F51AE">
        <w:rPr>
          <w:rFonts w:ascii="Times New Roman" w:hAnsi="Times New Roman"/>
        </w:rPr>
        <w:t xml:space="preserve">DOI:  </w:t>
      </w:r>
      <w:hyperlink r:id="rId27" w:history="1">
        <w:r w:rsidRPr="005F51AE">
          <w:rPr>
            <w:rStyle w:val="Hyperlink"/>
            <w:rFonts w:ascii="Times New Roman" w:hAnsi="Times New Roman"/>
          </w:rPr>
          <w:t>http://doi.org/10.36347/sjebm.2019.v06i12.005</w:t>
        </w:r>
      </w:hyperlink>
    </w:p>
    <w:p w:rsidR="005A0403" w:rsidRPr="000C7F0C" w:rsidRDefault="005A0403" w:rsidP="005A0403">
      <w:pPr>
        <w:tabs>
          <w:tab w:val="left" w:pos="540"/>
        </w:tabs>
        <w:autoSpaceDE w:val="0"/>
        <w:autoSpaceDN w:val="0"/>
        <w:adjustRightInd w:val="0"/>
        <w:spacing w:after="120" w:line="240" w:lineRule="auto"/>
        <w:ind w:left="540" w:hanging="540"/>
        <w:jc w:val="both"/>
        <w:rPr>
          <w:rFonts w:ascii="Times New Roman" w:hAnsi="Times New Roman"/>
          <w:sz w:val="24"/>
          <w:szCs w:val="24"/>
        </w:rPr>
      </w:pPr>
      <w:r w:rsidRPr="000C7F0C">
        <w:rPr>
          <w:rFonts w:ascii="Times New Roman" w:hAnsi="Times New Roman"/>
          <w:sz w:val="24"/>
          <w:szCs w:val="24"/>
        </w:rPr>
        <w:t xml:space="preserve">Durana, Kral, Stehel, Lazaroiu, &amp;Sroka. (2019). </w:t>
      </w:r>
      <w:r w:rsidRPr="000C7F0C">
        <w:rPr>
          <w:rFonts w:ascii="Times New Roman" w:hAnsi="Times New Roman"/>
          <w:iCs/>
          <w:sz w:val="24"/>
          <w:szCs w:val="24"/>
        </w:rPr>
        <w:t>Quality Culture of Manufacturing Enterprises: A Possible Way to Adaptation to Industry 4.0.</w:t>
      </w:r>
      <w:r w:rsidRPr="000C7F0C">
        <w:rPr>
          <w:rFonts w:ascii="Times New Roman" w:hAnsi="Times New Roman"/>
          <w:i/>
          <w:iCs/>
          <w:sz w:val="24"/>
          <w:szCs w:val="24"/>
        </w:rPr>
        <w:t xml:space="preserve"> Social Sciences, 8(4), 124.</w:t>
      </w:r>
      <w:r w:rsidRPr="000C7F0C">
        <w:rPr>
          <w:rFonts w:ascii="Times New Roman" w:hAnsi="Times New Roman"/>
          <w:sz w:val="24"/>
          <w:szCs w:val="24"/>
        </w:rPr>
        <w:t>doi:</w:t>
      </w:r>
      <w:r w:rsidRPr="000C7F0C">
        <w:rPr>
          <w:rFonts w:ascii="Times New Roman" w:hAnsi="Times New Roman"/>
          <w:color w:val="0070C0"/>
          <w:sz w:val="24"/>
          <w:szCs w:val="24"/>
        </w:rPr>
        <w:t>10.3390/socsci8040124 </w:t>
      </w:r>
    </w:p>
    <w:p w:rsidR="005A0403" w:rsidRPr="000C7F0C" w:rsidRDefault="005A0403" w:rsidP="005A0403">
      <w:pPr>
        <w:pStyle w:val="NormalWeb"/>
        <w:tabs>
          <w:tab w:val="left" w:pos="540"/>
        </w:tabs>
        <w:spacing w:before="0" w:beforeAutospacing="0" w:after="120" w:afterAutospacing="0"/>
        <w:ind w:left="540" w:hanging="540"/>
        <w:jc w:val="both"/>
      </w:pPr>
      <w:r w:rsidRPr="000C7F0C">
        <w:t xml:space="preserve">Escrig-Tena, A. B., Segarra-Ciprés, M., García-Juan, B., &amp;Beltrán-Martín, I. (2018). </w:t>
      </w:r>
      <w:r w:rsidRPr="000C7F0C">
        <w:rPr>
          <w:i/>
          <w:iCs/>
        </w:rPr>
        <w:t>The impact of hard and soft quality management and proactive behaviour in determining innovation performance. International Journal of Production Economics, 200, 1–14.</w:t>
      </w:r>
      <w:r w:rsidRPr="000C7F0C">
        <w:t xml:space="preserve"> doi:10.1016/j.ijpe.2018.03.011 </w:t>
      </w:r>
    </w:p>
    <w:p w:rsidR="005A0403" w:rsidRPr="000C7F0C" w:rsidRDefault="005A0403" w:rsidP="005A0403">
      <w:pPr>
        <w:pStyle w:val="Heading1"/>
        <w:tabs>
          <w:tab w:val="left" w:pos="540"/>
        </w:tabs>
        <w:spacing w:before="0" w:after="120"/>
        <w:ind w:left="540" w:hanging="540"/>
        <w:jc w:val="both"/>
        <w:rPr>
          <w:b w:val="0"/>
          <w:sz w:val="24"/>
          <w:szCs w:val="24"/>
        </w:rPr>
      </w:pPr>
      <w:r w:rsidRPr="000C7F0C">
        <w:rPr>
          <w:b w:val="0"/>
          <w:sz w:val="24"/>
          <w:szCs w:val="24"/>
        </w:rPr>
        <w:t xml:space="preserve">Fan, C.S., Wei, X., and Zhang, J. (2017). </w:t>
      </w:r>
      <w:r w:rsidRPr="000C7F0C">
        <w:rPr>
          <w:b w:val="0"/>
          <w:sz w:val="24"/>
          <w:szCs w:val="24"/>
        </w:rPr>
        <w:lastRenderedPageBreak/>
        <w:t xml:space="preserve">Soft Skills, Hard Skills, and The Black/White Wage Gap. Wiley Online Library. 55(2):1032-1052. Doi: </w:t>
      </w:r>
      <w:hyperlink r:id="rId28" w:history="1">
        <w:r w:rsidRPr="000C7F0C">
          <w:rPr>
            <w:rStyle w:val="Hyperlink"/>
            <w:b w:val="0"/>
            <w:sz w:val="24"/>
            <w:szCs w:val="24"/>
          </w:rPr>
          <w:t>https://doi.org/10.1111/ecin.12406</w:t>
        </w:r>
      </w:hyperlink>
    </w:p>
    <w:p w:rsidR="005A0403" w:rsidRPr="000C7F0C" w:rsidRDefault="005A0403" w:rsidP="005A0403">
      <w:pPr>
        <w:pStyle w:val="NormalWeb"/>
        <w:tabs>
          <w:tab w:val="left" w:pos="540"/>
        </w:tabs>
        <w:spacing w:before="0" w:beforeAutospacing="0" w:after="120" w:afterAutospacing="0"/>
        <w:ind w:left="540" w:hanging="540"/>
        <w:jc w:val="both"/>
      </w:pPr>
      <w:r w:rsidRPr="000C7F0C">
        <w:t xml:space="preserve">Ferraris, A., Santoro, G. and Scuotto, V. (2018), "Dual relational embeddedness and </w:t>
      </w:r>
      <w:r w:rsidRPr="000C7F0C">
        <w:rPr>
          <w:i/>
        </w:rPr>
        <w:t>knowledge</w:t>
      </w:r>
      <w:r w:rsidRPr="000C7F0C">
        <w:t xml:space="preserve"> transfer in European multinational corporations and subsidiaries", </w:t>
      </w:r>
      <w:r w:rsidRPr="000C7F0C">
        <w:rPr>
          <w:i/>
          <w:iCs/>
        </w:rPr>
        <w:t>Journal of Knowledge Management</w:t>
      </w:r>
      <w:r w:rsidRPr="000C7F0C">
        <w:t xml:space="preserve">, Vol. ahead-of-print No. ahead-of-print. </w:t>
      </w:r>
      <w:hyperlink r:id="rId29" w:tooltip="DOI: https://doi.org/10.1108/JKM-09-2017-0407" w:history="1">
        <w:r w:rsidRPr="000C7F0C">
          <w:rPr>
            <w:rStyle w:val="Hyperlink"/>
          </w:rPr>
          <w:t>https://doi.org/10.1108/JKM-09-2017-0407</w:t>
        </w:r>
      </w:hyperlink>
    </w:p>
    <w:p w:rsidR="005A0403" w:rsidRPr="000C7F0C" w:rsidRDefault="005A0403" w:rsidP="005A0403">
      <w:pPr>
        <w:pStyle w:val="NormalWeb"/>
        <w:tabs>
          <w:tab w:val="left" w:pos="540"/>
        </w:tabs>
        <w:spacing w:before="0" w:beforeAutospacing="0" w:after="120" w:afterAutospacing="0"/>
        <w:ind w:left="540" w:hanging="540"/>
        <w:jc w:val="both"/>
      </w:pPr>
      <w:r w:rsidRPr="000C7F0C">
        <w:t xml:space="preserve">Ferreira, J., Mueller, J. and Papa, A. (2018), "Strategic </w:t>
      </w:r>
      <w:r w:rsidRPr="000C7F0C">
        <w:rPr>
          <w:i/>
        </w:rPr>
        <w:t>knowledge</w:t>
      </w:r>
      <w:r w:rsidRPr="000C7F0C">
        <w:t xml:space="preserve"> management: theory, practice and future challenges", </w:t>
      </w:r>
      <w:r w:rsidRPr="000C7F0C">
        <w:rPr>
          <w:i/>
          <w:iCs/>
        </w:rPr>
        <w:t>Journal of Knowledge Management</w:t>
      </w:r>
      <w:r w:rsidRPr="000C7F0C">
        <w:t xml:space="preserve">, Vol. ahead-of-print No. ahead-of-print. </w:t>
      </w:r>
      <w:hyperlink r:id="rId30" w:tooltip="DOI: https://doi.org/10.1108/JKM-07-2018-0461" w:history="1">
        <w:r w:rsidRPr="000C7F0C">
          <w:rPr>
            <w:rStyle w:val="Hyperlink"/>
          </w:rPr>
          <w:t>https://doi.org/10.1108/JKM-07-2018-0461</w:t>
        </w:r>
      </w:hyperlink>
    </w:p>
    <w:p w:rsidR="005A0403" w:rsidRPr="000C7F0C" w:rsidRDefault="005A0403" w:rsidP="005A0403">
      <w:pPr>
        <w:pStyle w:val="Heading1"/>
        <w:tabs>
          <w:tab w:val="left" w:pos="540"/>
        </w:tabs>
        <w:spacing w:before="0" w:after="120"/>
        <w:ind w:left="540" w:hanging="540"/>
        <w:jc w:val="both"/>
        <w:rPr>
          <w:b w:val="0"/>
          <w:color w:val="0070C0"/>
          <w:sz w:val="24"/>
          <w:szCs w:val="24"/>
        </w:rPr>
      </w:pPr>
      <w:r w:rsidRPr="000C7F0C">
        <w:rPr>
          <w:b w:val="0"/>
          <w:sz w:val="24"/>
          <w:szCs w:val="24"/>
        </w:rPr>
        <w:t xml:space="preserve">Gale, A. J., Duffey, M. A., Park-Gates, S., &amp; Peek, P. F. (2017). </w:t>
      </w:r>
      <w:r w:rsidRPr="000C7F0C">
        <w:rPr>
          <w:b w:val="0"/>
          <w:i/>
          <w:iCs/>
          <w:sz w:val="24"/>
          <w:szCs w:val="24"/>
        </w:rPr>
        <w:t>Soft Skills versus Hard Skills: Practitioners’ Perspectives on Interior Design Interns. Journal of Interior Design, 42(4), 45–63.</w:t>
      </w:r>
      <w:r w:rsidRPr="000C7F0C">
        <w:rPr>
          <w:b w:val="0"/>
          <w:sz w:val="24"/>
          <w:szCs w:val="24"/>
        </w:rPr>
        <w:t xml:space="preserve"> doi:</w:t>
      </w:r>
      <w:r w:rsidRPr="000C7F0C">
        <w:rPr>
          <w:b w:val="0"/>
          <w:color w:val="0070C0"/>
          <w:sz w:val="24"/>
          <w:szCs w:val="24"/>
        </w:rPr>
        <w:t>10.1111/joid.12105 </w:t>
      </w:r>
    </w:p>
    <w:p w:rsidR="005A0403" w:rsidRPr="000C7F0C" w:rsidRDefault="005A0403" w:rsidP="005A0403">
      <w:pPr>
        <w:pStyle w:val="NormalWeb"/>
        <w:tabs>
          <w:tab w:val="left" w:pos="540"/>
        </w:tabs>
        <w:spacing w:before="0" w:beforeAutospacing="0" w:after="120" w:afterAutospacing="0"/>
        <w:ind w:left="540" w:hanging="540"/>
        <w:jc w:val="both"/>
      </w:pPr>
      <w:r w:rsidRPr="000C7F0C">
        <w:t xml:space="preserve">Ganguly, A., Talukdar, A. and Chatterjee, D. (2019), "Evaluating the role of social capital, </w:t>
      </w:r>
      <w:r w:rsidRPr="000C7F0C">
        <w:rPr>
          <w:i/>
        </w:rPr>
        <w:t>soft skills</w:t>
      </w:r>
      <w:r w:rsidRPr="000C7F0C">
        <w:t xml:space="preserve"> sharing, </w:t>
      </w:r>
      <w:r w:rsidRPr="000C7F0C">
        <w:rPr>
          <w:i/>
        </w:rPr>
        <w:t>knowledge</w:t>
      </w:r>
      <w:r w:rsidRPr="000C7F0C">
        <w:t xml:space="preserve"> quality and reciprocity in determining </w:t>
      </w:r>
      <w:r w:rsidRPr="000C7F0C">
        <w:rPr>
          <w:i/>
        </w:rPr>
        <w:t>teacher innovation capability</w:t>
      </w:r>
      <w:r w:rsidRPr="000C7F0C">
        <w:t xml:space="preserve"> of an organization", </w:t>
      </w:r>
      <w:r w:rsidRPr="000C7F0C">
        <w:rPr>
          <w:i/>
          <w:iCs/>
        </w:rPr>
        <w:t>Journal of Knowledge Management</w:t>
      </w:r>
      <w:r w:rsidRPr="000C7F0C">
        <w:t xml:space="preserve">, Vol. 23 No. 6, pp. 1105-1135. </w:t>
      </w:r>
      <w:hyperlink r:id="rId31" w:tooltip="DOI: https://doi.org/10.1108/JKM-03-2018-0190" w:history="1">
        <w:r w:rsidRPr="000C7F0C">
          <w:rPr>
            <w:rStyle w:val="Hyperlink"/>
          </w:rPr>
          <w:t>https://doi.org/10.1108/JKM-03-2018-0190</w:t>
        </w:r>
      </w:hyperlink>
    </w:p>
    <w:p w:rsidR="005A0403" w:rsidRPr="000C7F0C" w:rsidRDefault="005A0403" w:rsidP="005A0403">
      <w:pPr>
        <w:tabs>
          <w:tab w:val="left" w:pos="540"/>
        </w:tabs>
        <w:autoSpaceDE w:val="0"/>
        <w:autoSpaceDN w:val="0"/>
        <w:adjustRightInd w:val="0"/>
        <w:spacing w:after="120" w:line="240" w:lineRule="auto"/>
        <w:ind w:left="540" w:hanging="540"/>
        <w:jc w:val="both"/>
        <w:rPr>
          <w:rFonts w:ascii="Times New Roman" w:hAnsi="Times New Roman"/>
          <w:sz w:val="24"/>
          <w:szCs w:val="24"/>
        </w:rPr>
      </w:pPr>
      <w:r w:rsidRPr="000C7F0C">
        <w:rPr>
          <w:rFonts w:ascii="Times New Roman" w:hAnsi="Times New Roman"/>
          <w:sz w:val="24"/>
          <w:szCs w:val="24"/>
        </w:rPr>
        <w:t xml:space="preserve">Ghozali, I. </w:t>
      </w:r>
      <w:r w:rsidRPr="000C7F0C">
        <w:rPr>
          <w:rFonts w:ascii="Times New Roman" w:hAnsi="Times New Roman"/>
          <w:i/>
          <w:iCs/>
          <w:sz w:val="24"/>
          <w:szCs w:val="24"/>
        </w:rPr>
        <w:t>Structural Equation Modeling, MetodeAlternatifdengan Partial Least Square (PLS)</w:t>
      </w:r>
      <w:r w:rsidRPr="000C7F0C">
        <w:rPr>
          <w:rFonts w:ascii="Times New Roman" w:hAnsi="Times New Roman"/>
          <w:i/>
          <w:sz w:val="24"/>
          <w:szCs w:val="24"/>
        </w:rPr>
        <w:t>,</w:t>
      </w:r>
      <w:r w:rsidRPr="000C7F0C">
        <w:rPr>
          <w:rFonts w:ascii="Times New Roman" w:hAnsi="Times New Roman"/>
          <w:sz w:val="24"/>
          <w:szCs w:val="24"/>
        </w:rPr>
        <w:t>Edisi 4. Semarang: BadanPenerbitUniversitasDiponegoro. 2014.</w:t>
      </w:r>
    </w:p>
    <w:p w:rsidR="005A0403" w:rsidRPr="000C7F0C" w:rsidRDefault="005A0403" w:rsidP="005A0403">
      <w:pPr>
        <w:tabs>
          <w:tab w:val="left" w:pos="540"/>
        </w:tabs>
        <w:spacing w:after="120" w:line="240" w:lineRule="auto"/>
        <w:ind w:left="540" w:hanging="540"/>
        <w:jc w:val="both"/>
        <w:rPr>
          <w:rFonts w:ascii="Times New Roman" w:hAnsi="Times New Roman"/>
          <w:color w:val="0070C0"/>
          <w:sz w:val="24"/>
          <w:szCs w:val="24"/>
        </w:rPr>
      </w:pPr>
      <w:r w:rsidRPr="000C7F0C">
        <w:rPr>
          <w:rFonts w:ascii="Times New Roman" w:hAnsi="Times New Roman"/>
          <w:color w:val="000000"/>
          <w:sz w:val="24"/>
          <w:szCs w:val="24"/>
        </w:rPr>
        <w:t xml:space="preserve">Grace, P., Mustamu, R. H., Bisnis, P. M., Manajemen, P. S., Petra, U. K., </w:t>
      </w:r>
      <w:r w:rsidRPr="000C7F0C">
        <w:rPr>
          <w:rFonts w:ascii="Times New Roman" w:hAnsi="Times New Roman"/>
          <w:color w:val="000000"/>
          <w:sz w:val="24"/>
          <w:szCs w:val="24"/>
        </w:rPr>
        <w:lastRenderedPageBreak/>
        <w:t xml:space="preserve">&amp;Siwalankerto, J. (2016). Pengaruh Employee Engagement terhadapKinerjaKaryawanpada Perusahaan KeluargaProdusenSenapanAngin, </w:t>
      </w:r>
      <w:r w:rsidRPr="000C7F0C">
        <w:rPr>
          <w:rFonts w:ascii="Times New Roman" w:hAnsi="Times New Roman"/>
          <w:i/>
          <w:iCs/>
          <w:color w:val="000000"/>
          <w:sz w:val="24"/>
          <w:szCs w:val="24"/>
        </w:rPr>
        <w:t>4</w:t>
      </w:r>
      <w:r w:rsidRPr="000C7F0C">
        <w:rPr>
          <w:rFonts w:ascii="Times New Roman" w:hAnsi="Times New Roman"/>
          <w:color w:val="000000"/>
          <w:sz w:val="24"/>
          <w:szCs w:val="24"/>
        </w:rPr>
        <w:t xml:space="preserve">(2), 101–107. </w:t>
      </w:r>
      <w:r w:rsidRPr="000C7F0C">
        <w:rPr>
          <w:rFonts w:ascii="Times New Roman" w:hAnsi="Times New Roman"/>
          <w:color w:val="0070C0"/>
          <w:sz w:val="24"/>
          <w:szCs w:val="24"/>
        </w:rPr>
        <w:t>http://publication.petra.ac.id/index.php/manajemen-bisnis/article/view/4738</w:t>
      </w:r>
    </w:p>
    <w:p w:rsidR="005A0403" w:rsidRPr="000C7F0C" w:rsidRDefault="005A0403" w:rsidP="005A0403">
      <w:pPr>
        <w:tabs>
          <w:tab w:val="left" w:pos="540"/>
        </w:tabs>
        <w:autoSpaceDE w:val="0"/>
        <w:autoSpaceDN w:val="0"/>
        <w:adjustRightInd w:val="0"/>
        <w:spacing w:after="120" w:line="240" w:lineRule="auto"/>
        <w:ind w:left="540" w:hanging="540"/>
        <w:jc w:val="both"/>
        <w:rPr>
          <w:rFonts w:ascii="Times New Roman" w:hAnsi="Times New Roman"/>
          <w:color w:val="0070C0"/>
          <w:sz w:val="24"/>
          <w:szCs w:val="24"/>
        </w:rPr>
      </w:pPr>
      <w:r w:rsidRPr="000C7F0C">
        <w:rPr>
          <w:rFonts w:ascii="Times New Roman" w:hAnsi="Times New Roman"/>
          <w:sz w:val="24"/>
          <w:szCs w:val="24"/>
        </w:rPr>
        <w:t xml:space="preserve">Gunasekaran, A., Subramanian, N., &amp; Ngai, E. (2018). Quality Management in the 21st Century Enterprises: Research pathway towards Industry 4.0. </w:t>
      </w:r>
      <w:r w:rsidRPr="000C7F0C">
        <w:rPr>
          <w:rFonts w:ascii="Times New Roman" w:hAnsi="Times New Roman"/>
          <w:i/>
          <w:sz w:val="24"/>
          <w:szCs w:val="24"/>
        </w:rPr>
        <w:t xml:space="preserve">International Journal of Production Economics. </w:t>
      </w:r>
      <w:r w:rsidRPr="000C7F0C">
        <w:rPr>
          <w:rFonts w:ascii="Times New Roman" w:hAnsi="Times New Roman"/>
          <w:sz w:val="24"/>
          <w:szCs w:val="24"/>
        </w:rPr>
        <w:t>doi:</w:t>
      </w:r>
      <w:r w:rsidRPr="000C7F0C">
        <w:rPr>
          <w:rFonts w:ascii="Times New Roman" w:hAnsi="Times New Roman"/>
          <w:color w:val="0070C0"/>
          <w:sz w:val="24"/>
          <w:szCs w:val="24"/>
        </w:rPr>
        <w:t>10.1016/j.ijpe.2018.09.005</w:t>
      </w:r>
    </w:p>
    <w:p w:rsidR="005A0403" w:rsidRPr="000C7F0C" w:rsidRDefault="005A0403" w:rsidP="005A0403">
      <w:pPr>
        <w:pStyle w:val="NormalWeb"/>
        <w:tabs>
          <w:tab w:val="left" w:pos="540"/>
        </w:tabs>
        <w:spacing w:before="0" w:beforeAutospacing="0" w:after="120" w:afterAutospacing="0"/>
        <w:ind w:left="540" w:hanging="540"/>
        <w:jc w:val="both"/>
      </w:pPr>
      <w:r w:rsidRPr="000C7F0C">
        <w:t xml:space="preserve">Guo, Y., Jasovska, P., Rammal, H. and Rose, E. (2018), "Global mobility of professionals and the transfer of </w:t>
      </w:r>
      <w:r w:rsidRPr="000C7F0C">
        <w:rPr>
          <w:i/>
        </w:rPr>
        <w:t>soft skills</w:t>
      </w:r>
      <w:r w:rsidRPr="000C7F0C">
        <w:t xml:space="preserve"> in multinational service firms", </w:t>
      </w:r>
      <w:r w:rsidRPr="000C7F0C">
        <w:rPr>
          <w:i/>
          <w:iCs/>
        </w:rPr>
        <w:t>Journal of Knowledge Management</w:t>
      </w:r>
      <w:r w:rsidRPr="000C7F0C">
        <w:t xml:space="preserve">, Vol. ahead-of-print No. ahead-of-print. </w:t>
      </w:r>
      <w:hyperlink r:id="rId32" w:tooltip="DOI: https://doi.org/10.1108/JKM-09-2017-0399" w:history="1">
        <w:r w:rsidRPr="000C7F0C">
          <w:rPr>
            <w:rStyle w:val="Hyperlink"/>
          </w:rPr>
          <w:t>https://doi.org/10.1108/JKM-09-2017-0399</w:t>
        </w:r>
      </w:hyperlink>
    </w:p>
    <w:p w:rsidR="005A0403" w:rsidRPr="000C7F0C" w:rsidRDefault="005A0403" w:rsidP="005A0403">
      <w:pPr>
        <w:tabs>
          <w:tab w:val="left" w:pos="540"/>
        </w:tabs>
        <w:spacing w:after="120" w:line="240" w:lineRule="auto"/>
        <w:ind w:left="540" w:hanging="540"/>
        <w:jc w:val="both"/>
        <w:rPr>
          <w:rFonts w:ascii="Times New Roman" w:hAnsi="Times New Roman"/>
          <w:sz w:val="24"/>
          <w:szCs w:val="24"/>
        </w:rPr>
      </w:pPr>
      <w:r w:rsidRPr="000C7F0C">
        <w:rPr>
          <w:rFonts w:ascii="Times New Roman" w:hAnsi="Times New Roman"/>
          <w:sz w:val="24"/>
          <w:szCs w:val="24"/>
        </w:rPr>
        <w:t xml:space="preserve">Haamann, T., &amp;Basten, D. (2018). </w:t>
      </w:r>
      <w:r w:rsidRPr="000C7F0C">
        <w:rPr>
          <w:rFonts w:ascii="Times New Roman" w:hAnsi="Times New Roman"/>
          <w:iCs/>
          <w:sz w:val="24"/>
          <w:szCs w:val="24"/>
        </w:rPr>
        <w:t xml:space="preserve">The role of information technology in bridging the knowing-doing gap: an exploratory case study on </w:t>
      </w:r>
      <w:r w:rsidRPr="000C7F0C">
        <w:rPr>
          <w:rFonts w:ascii="Times New Roman" w:hAnsi="Times New Roman"/>
          <w:i/>
          <w:iCs/>
          <w:sz w:val="24"/>
          <w:szCs w:val="24"/>
        </w:rPr>
        <w:t>knowledge</w:t>
      </w:r>
      <w:r w:rsidRPr="000C7F0C">
        <w:rPr>
          <w:rFonts w:ascii="Times New Roman" w:hAnsi="Times New Roman"/>
          <w:iCs/>
          <w:sz w:val="24"/>
          <w:szCs w:val="24"/>
        </w:rPr>
        <w:t xml:space="preserve"> application</w:t>
      </w:r>
      <w:r w:rsidRPr="000C7F0C">
        <w:rPr>
          <w:rFonts w:ascii="Times New Roman" w:hAnsi="Times New Roman"/>
          <w:i/>
          <w:iCs/>
          <w:sz w:val="24"/>
          <w:szCs w:val="24"/>
        </w:rPr>
        <w:t>. Journal of Knowledge Management.</w:t>
      </w:r>
      <w:r w:rsidRPr="000C7F0C">
        <w:rPr>
          <w:rFonts w:ascii="Times New Roman" w:hAnsi="Times New Roman"/>
          <w:sz w:val="24"/>
          <w:szCs w:val="24"/>
        </w:rPr>
        <w:t>doi:</w:t>
      </w:r>
      <w:r w:rsidRPr="000C7F0C">
        <w:rPr>
          <w:rFonts w:ascii="Times New Roman" w:hAnsi="Times New Roman"/>
          <w:color w:val="0070C0"/>
          <w:sz w:val="24"/>
          <w:szCs w:val="24"/>
        </w:rPr>
        <w:t>10.1108/jkm-01-2018-0030</w:t>
      </w:r>
      <w:r w:rsidRPr="000C7F0C">
        <w:rPr>
          <w:rFonts w:ascii="Times New Roman" w:hAnsi="Times New Roman"/>
          <w:sz w:val="24"/>
          <w:szCs w:val="24"/>
        </w:rPr>
        <w:t> </w:t>
      </w:r>
    </w:p>
    <w:p w:rsidR="005A0403" w:rsidRPr="000C7F0C" w:rsidRDefault="005A0403" w:rsidP="005A0403">
      <w:pPr>
        <w:tabs>
          <w:tab w:val="left" w:pos="540"/>
        </w:tabs>
        <w:spacing w:after="120" w:line="240" w:lineRule="auto"/>
        <w:ind w:left="540" w:hanging="540"/>
        <w:jc w:val="both"/>
        <w:rPr>
          <w:rFonts w:ascii="Times New Roman" w:hAnsi="Times New Roman"/>
          <w:sz w:val="24"/>
          <w:szCs w:val="24"/>
        </w:rPr>
      </w:pPr>
      <w:r w:rsidRPr="000C7F0C">
        <w:rPr>
          <w:rFonts w:ascii="Times New Roman" w:hAnsi="Times New Roman"/>
          <w:color w:val="000000"/>
          <w:sz w:val="24"/>
          <w:szCs w:val="24"/>
        </w:rPr>
        <w:t xml:space="preserve">Hair, J. F., Black. W. C., Babin. B. J.; and Anderson. R. E. (2010), </w:t>
      </w:r>
      <w:r w:rsidRPr="000C7F0C">
        <w:rPr>
          <w:rFonts w:ascii="Times New Roman" w:hAnsi="Times New Roman"/>
          <w:i/>
          <w:iCs/>
          <w:color w:val="000000"/>
          <w:sz w:val="24"/>
          <w:szCs w:val="24"/>
        </w:rPr>
        <w:t xml:space="preserve">Multivariate Data Analysis, </w:t>
      </w:r>
      <w:r w:rsidRPr="000C7F0C">
        <w:rPr>
          <w:rFonts w:ascii="Times New Roman" w:hAnsi="Times New Roman"/>
          <w:color w:val="000000"/>
          <w:sz w:val="24"/>
          <w:szCs w:val="24"/>
        </w:rPr>
        <w:t>7th ed. New Jersey: Pearson Prentice Hall.</w:t>
      </w:r>
    </w:p>
    <w:p w:rsidR="005A0403" w:rsidRPr="000C7F0C" w:rsidRDefault="005A0403" w:rsidP="005A0403">
      <w:pPr>
        <w:tabs>
          <w:tab w:val="left" w:pos="540"/>
        </w:tabs>
        <w:autoSpaceDE w:val="0"/>
        <w:autoSpaceDN w:val="0"/>
        <w:adjustRightInd w:val="0"/>
        <w:spacing w:after="120" w:line="240" w:lineRule="auto"/>
        <w:ind w:left="540" w:hanging="540"/>
        <w:jc w:val="both"/>
        <w:rPr>
          <w:rFonts w:ascii="Times New Roman" w:hAnsi="Times New Roman"/>
          <w:sz w:val="24"/>
          <w:szCs w:val="24"/>
        </w:rPr>
      </w:pPr>
      <w:r w:rsidRPr="000C7F0C">
        <w:rPr>
          <w:rFonts w:ascii="Times New Roman" w:hAnsi="Times New Roman"/>
          <w:sz w:val="24"/>
          <w:szCs w:val="24"/>
        </w:rPr>
        <w:t xml:space="preserve">Hamada, T. (2019). </w:t>
      </w:r>
      <w:r w:rsidRPr="000C7F0C">
        <w:rPr>
          <w:rFonts w:ascii="Times New Roman" w:hAnsi="Times New Roman"/>
          <w:iCs/>
          <w:sz w:val="24"/>
          <w:szCs w:val="24"/>
        </w:rPr>
        <w:t>Determinants of Decision-Makers’ Attitudes toward Industry 4.0 Adaptation.</w:t>
      </w:r>
      <w:r w:rsidRPr="000C7F0C">
        <w:rPr>
          <w:rFonts w:ascii="Times New Roman" w:hAnsi="Times New Roman"/>
          <w:i/>
          <w:iCs/>
          <w:sz w:val="24"/>
          <w:szCs w:val="24"/>
        </w:rPr>
        <w:t xml:space="preserve"> Social Sciences, 8(5), 140.</w:t>
      </w:r>
      <w:r w:rsidRPr="000C7F0C">
        <w:rPr>
          <w:rFonts w:ascii="Times New Roman" w:hAnsi="Times New Roman"/>
          <w:sz w:val="24"/>
          <w:szCs w:val="24"/>
        </w:rPr>
        <w:t xml:space="preserve">doi: </w:t>
      </w:r>
      <w:r w:rsidRPr="000C7F0C">
        <w:rPr>
          <w:rFonts w:ascii="Times New Roman" w:hAnsi="Times New Roman"/>
          <w:color w:val="0070C0"/>
          <w:sz w:val="24"/>
          <w:szCs w:val="24"/>
        </w:rPr>
        <w:t>10.3390/socsci8050140 </w:t>
      </w:r>
    </w:p>
    <w:p w:rsidR="005A0403" w:rsidRPr="000C7F0C" w:rsidRDefault="005A0403" w:rsidP="005A0403">
      <w:pPr>
        <w:pStyle w:val="NormalWeb"/>
        <w:tabs>
          <w:tab w:val="left" w:pos="540"/>
        </w:tabs>
        <w:spacing w:before="0" w:beforeAutospacing="0" w:after="120" w:afterAutospacing="0"/>
        <w:ind w:left="540" w:hanging="540"/>
        <w:jc w:val="both"/>
      </w:pPr>
      <w:r w:rsidRPr="000C7F0C">
        <w:t xml:space="preserve">Hartley, J. (2018), "Ten propositions about public leadership", </w:t>
      </w:r>
      <w:r w:rsidRPr="000C7F0C">
        <w:rPr>
          <w:i/>
          <w:iCs/>
        </w:rPr>
        <w:t>International Journal of Public Leadership</w:t>
      </w:r>
      <w:r w:rsidRPr="000C7F0C">
        <w:t xml:space="preserve">, Vol. 14 No. 4, pp. 202-217. </w:t>
      </w:r>
      <w:hyperlink r:id="rId33" w:tooltip="DOI: https://doi.org/10.1108/IJPL-09-2018-0048" w:history="1">
        <w:r w:rsidRPr="000C7F0C">
          <w:rPr>
            <w:rStyle w:val="Hyperlink"/>
          </w:rPr>
          <w:t>https://doi.org/10.1108/IJPL-09-2018-0048</w:t>
        </w:r>
      </w:hyperlink>
    </w:p>
    <w:p w:rsidR="005A0403" w:rsidRPr="000C7F0C" w:rsidRDefault="005A0403" w:rsidP="005A0403">
      <w:pPr>
        <w:tabs>
          <w:tab w:val="left" w:pos="540"/>
        </w:tabs>
        <w:autoSpaceDE w:val="0"/>
        <w:autoSpaceDN w:val="0"/>
        <w:adjustRightInd w:val="0"/>
        <w:spacing w:after="120" w:line="240" w:lineRule="auto"/>
        <w:ind w:left="540" w:hanging="540"/>
        <w:jc w:val="both"/>
        <w:rPr>
          <w:rFonts w:ascii="Times New Roman" w:hAnsi="Times New Roman"/>
          <w:sz w:val="24"/>
          <w:szCs w:val="24"/>
        </w:rPr>
      </w:pPr>
      <w:r w:rsidRPr="000C7F0C">
        <w:rPr>
          <w:rFonts w:ascii="Times New Roman" w:hAnsi="Times New Roman"/>
          <w:sz w:val="24"/>
          <w:szCs w:val="24"/>
        </w:rPr>
        <w:lastRenderedPageBreak/>
        <w:t xml:space="preserve">Haseeb, M., Hussain, H. I., Ślusarczyk, B., &amp;Jermsittiparsert, K. (2019). </w:t>
      </w:r>
      <w:r w:rsidRPr="000C7F0C">
        <w:rPr>
          <w:rFonts w:ascii="Times New Roman" w:hAnsi="Times New Roman"/>
          <w:iCs/>
          <w:sz w:val="24"/>
          <w:szCs w:val="24"/>
        </w:rPr>
        <w:t xml:space="preserve">Industry 4.0: A Solution towards Technology Challenges of Sustainable Business </w:t>
      </w:r>
      <w:r w:rsidRPr="000C7F0C">
        <w:rPr>
          <w:rFonts w:ascii="Times New Roman" w:hAnsi="Times New Roman"/>
          <w:i/>
          <w:iCs/>
          <w:sz w:val="24"/>
          <w:szCs w:val="24"/>
        </w:rPr>
        <w:t>Performance</w:t>
      </w:r>
      <w:r w:rsidRPr="000C7F0C">
        <w:rPr>
          <w:rFonts w:ascii="Times New Roman" w:hAnsi="Times New Roman"/>
          <w:iCs/>
          <w:sz w:val="24"/>
          <w:szCs w:val="24"/>
        </w:rPr>
        <w:t>.</w:t>
      </w:r>
      <w:r w:rsidRPr="000C7F0C">
        <w:rPr>
          <w:rFonts w:ascii="Times New Roman" w:hAnsi="Times New Roman"/>
          <w:i/>
          <w:iCs/>
          <w:sz w:val="24"/>
          <w:szCs w:val="24"/>
        </w:rPr>
        <w:t xml:space="preserve"> Social Sciences, 8(5), 154.</w:t>
      </w:r>
      <w:r w:rsidRPr="000C7F0C">
        <w:rPr>
          <w:rFonts w:ascii="Times New Roman" w:hAnsi="Times New Roman"/>
          <w:sz w:val="24"/>
          <w:szCs w:val="24"/>
        </w:rPr>
        <w:t>doi:</w:t>
      </w:r>
      <w:r w:rsidRPr="000C7F0C">
        <w:rPr>
          <w:rFonts w:ascii="Times New Roman" w:hAnsi="Times New Roman"/>
          <w:color w:val="0070C0"/>
          <w:sz w:val="24"/>
          <w:szCs w:val="24"/>
        </w:rPr>
        <w:t>10.3390/socsci8050154 </w:t>
      </w:r>
    </w:p>
    <w:p w:rsidR="005A0403" w:rsidRPr="000C7F0C" w:rsidRDefault="005A0403" w:rsidP="005A0403">
      <w:pPr>
        <w:pStyle w:val="NormalWeb"/>
        <w:tabs>
          <w:tab w:val="left" w:pos="540"/>
        </w:tabs>
        <w:spacing w:before="0" w:beforeAutospacing="0" w:after="120" w:afterAutospacing="0"/>
        <w:ind w:left="540" w:hanging="540"/>
        <w:jc w:val="both"/>
      </w:pPr>
      <w:r w:rsidRPr="000C7F0C">
        <w:t xml:space="preserve">Hodgins, M. and Dadich, A. (2017), "Positive emotion in </w:t>
      </w:r>
      <w:r w:rsidRPr="000C7F0C">
        <w:rPr>
          <w:i/>
        </w:rPr>
        <w:t>knowledge</w:t>
      </w:r>
      <w:r w:rsidRPr="000C7F0C">
        <w:t xml:space="preserve"> creation", </w:t>
      </w:r>
      <w:r w:rsidRPr="000C7F0C">
        <w:rPr>
          <w:i/>
          <w:iCs/>
        </w:rPr>
        <w:t>Journal of Health Organization and Management</w:t>
      </w:r>
      <w:r w:rsidRPr="000C7F0C">
        <w:t xml:space="preserve">, Vol. 31 No. 2, pp. 162-174. </w:t>
      </w:r>
      <w:hyperlink r:id="rId34" w:tooltip="DOI: https://doi.org/10.1108/JHOM-06-2016-0108" w:history="1">
        <w:r w:rsidRPr="000C7F0C">
          <w:rPr>
            <w:rStyle w:val="Hyperlink"/>
          </w:rPr>
          <w:t>https://doi.org/10.1108/JHOM-06-2016-0108</w:t>
        </w:r>
      </w:hyperlink>
    </w:p>
    <w:p w:rsidR="005A0403" w:rsidRPr="000C7F0C" w:rsidRDefault="005A0403" w:rsidP="005A0403">
      <w:pPr>
        <w:tabs>
          <w:tab w:val="left" w:pos="540"/>
        </w:tabs>
        <w:autoSpaceDE w:val="0"/>
        <w:autoSpaceDN w:val="0"/>
        <w:adjustRightInd w:val="0"/>
        <w:spacing w:after="120" w:line="240" w:lineRule="auto"/>
        <w:ind w:left="540" w:hanging="540"/>
        <w:jc w:val="both"/>
        <w:rPr>
          <w:rFonts w:ascii="Times New Roman" w:hAnsi="Times New Roman"/>
          <w:color w:val="0070C0"/>
          <w:sz w:val="24"/>
          <w:szCs w:val="24"/>
        </w:rPr>
      </w:pPr>
      <w:r w:rsidRPr="000C7F0C">
        <w:rPr>
          <w:rFonts w:ascii="Times New Roman" w:hAnsi="Times New Roman"/>
          <w:sz w:val="24"/>
          <w:szCs w:val="24"/>
        </w:rPr>
        <w:t xml:space="preserve">Holford, W.D. (2018). </w:t>
      </w:r>
      <w:r w:rsidRPr="000C7F0C">
        <w:rPr>
          <w:rFonts w:ascii="Times New Roman" w:hAnsi="Times New Roman"/>
          <w:iCs/>
          <w:sz w:val="24"/>
          <w:szCs w:val="24"/>
        </w:rPr>
        <w:t xml:space="preserve">The future of human creative </w:t>
      </w:r>
      <w:r w:rsidRPr="000C7F0C">
        <w:rPr>
          <w:rFonts w:ascii="Times New Roman" w:hAnsi="Times New Roman"/>
          <w:i/>
          <w:iCs/>
          <w:sz w:val="24"/>
          <w:szCs w:val="24"/>
        </w:rPr>
        <w:t>knowledge</w:t>
      </w:r>
      <w:r w:rsidRPr="000C7F0C">
        <w:rPr>
          <w:rFonts w:ascii="Times New Roman" w:hAnsi="Times New Roman"/>
          <w:iCs/>
          <w:sz w:val="24"/>
          <w:szCs w:val="24"/>
        </w:rPr>
        <w:t xml:space="preserve"> work within the digital economy.</w:t>
      </w:r>
      <w:r w:rsidRPr="000C7F0C">
        <w:rPr>
          <w:rFonts w:ascii="Times New Roman" w:hAnsi="Times New Roman"/>
          <w:i/>
          <w:iCs/>
          <w:sz w:val="24"/>
          <w:szCs w:val="24"/>
        </w:rPr>
        <w:t xml:space="preserve"> Futures.</w:t>
      </w:r>
      <w:r w:rsidRPr="000C7F0C">
        <w:rPr>
          <w:rFonts w:ascii="Times New Roman" w:hAnsi="Times New Roman"/>
          <w:sz w:val="24"/>
          <w:szCs w:val="24"/>
        </w:rPr>
        <w:t xml:space="preserve"> doi:</w:t>
      </w:r>
      <w:r w:rsidRPr="000C7F0C">
        <w:rPr>
          <w:rFonts w:ascii="Times New Roman" w:hAnsi="Times New Roman"/>
          <w:color w:val="0070C0"/>
          <w:sz w:val="24"/>
          <w:szCs w:val="24"/>
        </w:rPr>
        <w:t>10.1016/j.futures.2018.10.002 </w:t>
      </w:r>
    </w:p>
    <w:p w:rsidR="005A0403" w:rsidRPr="000C7F0C" w:rsidRDefault="005A0403" w:rsidP="005A0403">
      <w:pPr>
        <w:tabs>
          <w:tab w:val="left" w:pos="540"/>
        </w:tabs>
        <w:autoSpaceDE w:val="0"/>
        <w:autoSpaceDN w:val="0"/>
        <w:adjustRightInd w:val="0"/>
        <w:spacing w:after="120" w:line="240" w:lineRule="auto"/>
        <w:ind w:left="540" w:hanging="540"/>
        <w:jc w:val="both"/>
        <w:rPr>
          <w:rFonts w:ascii="Times New Roman" w:hAnsi="Times New Roman"/>
          <w:color w:val="0070C0"/>
          <w:sz w:val="24"/>
          <w:szCs w:val="24"/>
        </w:rPr>
      </w:pPr>
      <w:r w:rsidRPr="000C7F0C">
        <w:rPr>
          <w:rFonts w:ascii="Times New Roman" w:hAnsi="Times New Roman"/>
          <w:sz w:val="24"/>
          <w:szCs w:val="24"/>
        </w:rPr>
        <w:t xml:space="preserve">Holste, J. S., &amp; Fields, D. (2010). </w:t>
      </w:r>
      <w:r w:rsidRPr="000C7F0C">
        <w:rPr>
          <w:rFonts w:ascii="Times New Roman" w:hAnsi="Times New Roman"/>
          <w:iCs/>
          <w:sz w:val="24"/>
          <w:szCs w:val="24"/>
        </w:rPr>
        <w:t xml:space="preserve">Trust and </w:t>
      </w:r>
      <w:r w:rsidRPr="000C7F0C">
        <w:rPr>
          <w:rFonts w:ascii="Times New Roman" w:hAnsi="Times New Roman"/>
          <w:i/>
          <w:iCs/>
          <w:sz w:val="24"/>
          <w:szCs w:val="24"/>
        </w:rPr>
        <w:t>soft skills</w:t>
      </w:r>
      <w:r w:rsidRPr="000C7F0C">
        <w:rPr>
          <w:rFonts w:ascii="Times New Roman" w:hAnsi="Times New Roman"/>
          <w:iCs/>
          <w:sz w:val="24"/>
          <w:szCs w:val="24"/>
        </w:rPr>
        <w:t xml:space="preserve"> sharing and use. Journal of </w:t>
      </w:r>
      <w:r w:rsidRPr="000C7F0C">
        <w:rPr>
          <w:rFonts w:ascii="Times New Roman" w:hAnsi="Times New Roman"/>
          <w:i/>
          <w:iCs/>
          <w:sz w:val="24"/>
          <w:szCs w:val="24"/>
        </w:rPr>
        <w:t>Knowledge</w:t>
      </w:r>
      <w:r w:rsidRPr="000C7F0C">
        <w:rPr>
          <w:rFonts w:ascii="Times New Roman" w:hAnsi="Times New Roman"/>
          <w:iCs/>
          <w:sz w:val="24"/>
          <w:szCs w:val="24"/>
        </w:rPr>
        <w:t xml:space="preserve"> Management,</w:t>
      </w:r>
      <w:r w:rsidRPr="000C7F0C">
        <w:rPr>
          <w:rFonts w:ascii="Times New Roman" w:hAnsi="Times New Roman"/>
          <w:i/>
          <w:iCs/>
          <w:sz w:val="24"/>
          <w:szCs w:val="24"/>
        </w:rPr>
        <w:t xml:space="preserve"> 14(1), 128–140.</w:t>
      </w:r>
      <w:r w:rsidRPr="000C7F0C">
        <w:rPr>
          <w:rFonts w:ascii="Times New Roman" w:hAnsi="Times New Roman"/>
          <w:sz w:val="24"/>
          <w:szCs w:val="24"/>
        </w:rPr>
        <w:t>doi:</w:t>
      </w:r>
      <w:r w:rsidRPr="000C7F0C">
        <w:rPr>
          <w:rFonts w:ascii="Times New Roman" w:hAnsi="Times New Roman"/>
          <w:color w:val="0070C0"/>
          <w:sz w:val="24"/>
          <w:szCs w:val="24"/>
        </w:rPr>
        <w:t>10.1108/13673271011015615</w:t>
      </w:r>
    </w:p>
    <w:p w:rsidR="005A0403" w:rsidRPr="000C7F0C" w:rsidRDefault="005A0403" w:rsidP="005A0403">
      <w:pPr>
        <w:tabs>
          <w:tab w:val="left" w:pos="540"/>
        </w:tabs>
        <w:spacing w:after="120" w:line="240" w:lineRule="auto"/>
        <w:ind w:left="540" w:hanging="540"/>
        <w:jc w:val="both"/>
        <w:rPr>
          <w:rFonts w:ascii="Times New Roman" w:eastAsia="Times New Roman" w:hAnsi="Times New Roman"/>
          <w:color w:val="000000"/>
          <w:sz w:val="24"/>
          <w:szCs w:val="24"/>
          <w:lang w:val="es-ES"/>
        </w:rPr>
      </w:pPr>
      <w:r w:rsidRPr="000C7F0C">
        <w:rPr>
          <w:rFonts w:ascii="Times New Roman" w:eastAsia="Times New Roman" w:hAnsi="Times New Roman"/>
          <w:color w:val="000000"/>
          <w:sz w:val="24"/>
          <w:szCs w:val="24"/>
        </w:rPr>
        <w:t xml:space="preserve">Honeycutt, Jerry. (2000). </w:t>
      </w:r>
      <w:r w:rsidRPr="000C7F0C">
        <w:rPr>
          <w:rFonts w:ascii="Times New Roman" w:eastAsia="Times New Roman" w:hAnsi="Times New Roman"/>
          <w:i/>
          <w:iCs/>
          <w:color w:val="000000"/>
          <w:sz w:val="24"/>
          <w:szCs w:val="24"/>
        </w:rPr>
        <w:t>Knowledge Management Strategies:  StrategiManajemenPengetahuan</w:t>
      </w:r>
      <w:r w:rsidRPr="000C7F0C">
        <w:rPr>
          <w:rFonts w:ascii="Times New Roman" w:eastAsia="Times New Roman" w:hAnsi="Times New Roman"/>
          <w:color w:val="000000"/>
          <w:sz w:val="24"/>
          <w:szCs w:val="24"/>
        </w:rPr>
        <w:t xml:space="preserve">. Jakarta : PT. </w:t>
      </w:r>
      <w:r w:rsidRPr="000C7F0C">
        <w:rPr>
          <w:rFonts w:ascii="Times New Roman" w:eastAsia="Times New Roman" w:hAnsi="Times New Roman"/>
          <w:color w:val="000000"/>
          <w:sz w:val="24"/>
          <w:szCs w:val="24"/>
          <w:lang w:val="es-ES"/>
        </w:rPr>
        <w:t>Alex Media Komputindo.</w:t>
      </w:r>
    </w:p>
    <w:p w:rsidR="005A0403" w:rsidRPr="000C7F0C" w:rsidRDefault="00373059" w:rsidP="005A0403">
      <w:pPr>
        <w:pStyle w:val="NormalWeb"/>
        <w:tabs>
          <w:tab w:val="left" w:pos="540"/>
        </w:tabs>
        <w:spacing w:before="0" w:beforeAutospacing="0" w:after="120" w:afterAutospacing="0"/>
        <w:ind w:left="540" w:hanging="540"/>
        <w:jc w:val="both"/>
      </w:pPr>
      <w:hyperlink r:id="rId35" w:tooltip="Jacky Hong" w:history="1">
        <w:r w:rsidR="005A0403" w:rsidRPr="000C7F0C">
          <w:rPr>
            <w:rStyle w:val="Hyperlink"/>
          </w:rPr>
          <w:t>Hong, J.</w:t>
        </w:r>
      </w:hyperlink>
      <w:r w:rsidR="005A0403" w:rsidRPr="000C7F0C">
        <w:t xml:space="preserve"> (1999). Structuring for organizational learning. </w:t>
      </w:r>
      <w:r w:rsidR="005A0403" w:rsidRPr="000C7F0C">
        <w:rPr>
          <w:i/>
          <w:iCs/>
        </w:rPr>
        <w:t>The Learning Organization</w:t>
      </w:r>
      <w:r w:rsidR="005A0403" w:rsidRPr="000C7F0C">
        <w:t xml:space="preserve">, Vol. 6 No. 4, pp. 173-186. </w:t>
      </w:r>
      <w:hyperlink r:id="rId36" w:tooltip="DOI: https://doi.org/10.1108/09696479910280631" w:history="1">
        <w:r w:rsidR="005A0403" w:rsidRPr="000C7F0C">
          <w:rPr>
            <w:rStyle w:val="Hyperlink"/>
          </w:rPr>
          <w:t>https://doi.org/10.1108/09696479910280631</w:t>
        </w:r>
      </w:hyperlink>
    </w:p>
    <w:p w:rsidR="005A0403" w:rsidRPr="000C7F0C" w:rsidRDefault="005A0403" w:rsidP="005A0403">
      <w:pPr>
        <w:pStyle w:val="NormalWeb"/>
        <w:tabs>
          <w:tab w:val="left" w:pos="540"/>
        </w:tabs>
        <w:spacing w:before="0" w:beforeAutospacing="0" w:after="120" w:afterAutospacing="0"/>
        <w:ind w:left="540" w:hanging="540"/>
        <w:jc w:val="both"/>
      </w:pPr>
      <w:r w:rsidRPr="000C7F0C">
        <w:t xml:space="preserve">Huang, F., Gardner, S. and Moayer, S. (2016), "Towards a framework for strategic </w:t>
      </w:r>
      <w:r w:rsidRPr="000C7F0C">
        <w:rPr>
          <w:i/>
        </w:rPr>
        <w:t>knowledge</w:t>
      </w:r>
      <w:r w:rsidRPr="000C7F0C">
        <w:t xml:space="preserve"> management practice: Integrating soft and hard systems for competitive advantage", </w:t>
      </w:r>
      <w:r w:rsidRPr="000C7F0C">
        <w:rPr>
          <w:i/>
          <w:iCs/>
        </w:rPr>
        <w:t>VINE Journal of Information and Knowledge Management Systems</w:t>
      </w:r>
      <w:r w:rsidRPr="000C7F0C">
        <w:t xml:space="preserve">, Vol. 46 No. 4, pp. 492-507. </w:t>
      </w:r>
      <w:hyperlink r:id="rId37" w:tooltip="DOI: https://doi.org/10.1108/VJIKMS-08-2015-0049" w:history="1">
        <w:r w:rsidRPr="000C7F0C">
          <w:rPr>
            <w:rStyle w:val="Hyperlink"/>
          </w:rPr>
          <w:t>https://doi.org/10.1108/VJIKMS-08-2015-0049</w:t>
        </w:r>
      </w:hyperlink>
    </w:p>
    <w:p w:rsidR="005A0403" w:rsidRPr="000C7F0C" w:rsidRDefault="005A0403" w:rsidP="005A0403">
      <w:pPr>
        <w:pStyle w:val="NormalWeb"/>
        <w:tabs>
          <w:tab w:val="left" w:pos="540"/>
        </w:tabs>
        <w:spacing w:before="0" w:beforeAutospacing="0" w:after="120" w:afterAutospacing="0"/>
        <w:ind w:left="540" w:hanging="540"/>
        <w:jc w:val="both"/>
      </w:pPr>
      <w:r w:rsidRPr="000C7F0C">
        <w:t xml:space="preserve">Huesig, S. and Endres, H. (2019), "Exploring the digital innovation </w:t>
      </w:r>
      <w:r w:rsidRPr="000C7F0C">
        <w:lastRenderedPageBreak/>
        <w:t xml:space="preserve">process: The role of functionality for the adoption of innovation management software by innovation managers", </w:t>
      </w:r>
      <w:r w:rsidRPr="000C7F0C">
        <w:rPr>
          <w:i/>
          <w:iCs/>
        </w:rPr>
        <w:t>European Journal of Innovation Management</w:t>
      </w:r>
      <w:r w:rsidRPr="000C7F0C">
        <w:t xml:space="preserve">, Vol. 22 No. 2, pp. 302-314. </w:t>
      </w:r>
      <w:hyperlink r:id="rId38" w:tooltip="DOI: https://doi.org/10.1108/EJIM-02-2018-0051" w:history="1">
        <w:r w:rsidRPr="000C7F0C">
          <w:rPr>
            <w:rStyle w:val="Hyperlink"/>
          </w:rPr>
          <w:t>https://doi.org/10.1108/EJIM-02-2018-0051</w:t>
        </w:r>
      </w:hyperlink>
    </w:p>
    <w:p w:rsidR="005A0403" w:rsidRPr="000C7F0C" w:rsidRDefault="005A0403" w:rsidP="005A0403">
      <w:pPr>
        <w:tabs>
          <w:tab w:val="left" w:pos="540"/>
        </w:tabs>
        <w:spacing w:after="120" w:line="240" w:lineRule="auto"/>
        <w:ind w:left="540" w:hanging="540"/>
        <w:jc w:val="both"/>
        <w:rPr>
          <w:rFonts w:ascii="Times New Roman" w:hAnsi="Times New Roman"/>
          <w:color w:val="0070C0"/>
          <w:sz w:val="24"/>
          <w:szCs w:val="24"/>
        </w:rPr>
      </w:pPr>
      <w:r w:rsidRPr="000C7F0C">
        <w:rPr>
          <w:rFonts w:ascii="Times New Roman" w:hAnsi="Times New Roman"/>
          <w:sz w:val="24"/>
          <w:szCs w:val="24"/>
        </w:rPr>
        <w:t>Hussain, S. T., Lei, S., Akram, T., Haider, M. J., Hussain, S. H., &amp; Ali, M. (2018). Kurt Lewin’s change model: A critical review of the role of leadership and employee involvement in organizational change. Journal of Innovation &amp;</w:t>
      </w:r>
      <w:r w:rsidRPr="000C7F0C">
        <w:rPr>
          <w:rFonts w:ascii="Times New Roman" w:hAnsi="Times New Roman"/>
          <w:i/>
          <w:sz w:val="24"/>
          <w:szCs w:val="24"/>
        </w:rPr>
        <w:t>Knowledge</w:t>
      </w:r>
      <w:r w:rsidRPr="000C7F0C">
        <w:rPr>
          <w:rFonts w:ascii="Times New Roman" w:hAnsi="Times New Roman"/>
          <w:sz w:val="24"/>
          <w:szCs w:val="24"/>
        </w:rPr>
        <w:t>, 3(3), 123–127. doi:</w:t>
      </w:r>
      <w:r w:rsidRPr="000C7F0C">
        <w:rPr>
          <w:rFonts w:ascii="Times New Roman" w:hAnsi="Times New Roman"/>
          <w:color w:val="0070C0"/>
          <w:sz w:val="24"/>
          <w:szCs w:val="24"/>
        </w:rPr>
        <w:t>10.1016/j.jik.2016.07.002 </w:t>
      </w:r>
    </w:p>
    <w:p w:rsidR="005A0403" w:rsidRPr="005F51AE" w:rsidRDefault="005A0403" w:rsidP="005A0403">
      <w:pPr>
        <w:tabs>
          <w:tab w:val="left" w:pos="540"/>
        </w:tabs>
        <w:spacing w:after="120" w:line="240" w:lineRule="auto"/>
        <w:ind w:left="540" w:hanging="540"/>
        <w:jc w:val="both"/>
        <w:rPr>
          <w:rFonts w:ascii="Times New Roman" w:hAnsi="Times New Roman"/>
        </w:rPr>
      </w:pPr>
      <w:r w:rsidRPr="005F51AE">
        <w:rPr>
          <w:rFonts w:ascii="Times New Roman" w:hAnsi="Times New Roman"/>
        </w:rPr>
        <w:t>Hyun,C.C, Wijayanti,L.M., Asbari,M.,Purwanto,A. Santoso,P.B., IGAK Wardani, Bernarto,I., Pramono,R., (2020). Implementation of Contextual Teaching and Learning (CTL) to</w:t>
      </w:r>
    </w:p>
    <w:p w:rsidR="005A0403" w:rsidRPr="000C7F0C" w:rsidRDefault="005A0403" w:rsidP="005A0403">
      <w:pPr>
        <w:pStyle w:val="NormalWeb"/>
        <w:tabs>
          <w:tab w:val="left" w:pos="540"/>
        </w:tabs>
        <w:spacing w:before="0" w:beforeAutospacing="0" w:after="120" w:afterAutospacing="0"/>
        <w:ind w:left="540" w:hanging="540"/>
        <w:jc w:val="both"/>
      </w:pPr>
      <w:r w:rsidRPr="000C7F0C">
        <w:t xml:space="preserve">Ibrahim, R., Boerhannoeddin, A. and Bakare, K. (2017), "The effect of soft skills and training methodology on employee performance", </w:t>
      </w:r>
      <w:r w:rsidRPr="000C7F0C">
        <w:rPr>
          <w:i/>
          <w:iCs/>
        </w:rPr>
        <w:t>European Journal of Training and Development</w:t>
      </w:r>
      <w:r w:rsidRPr="000C7F0C">
        <w:t xml:space="preserve">, Vol. 41 No. 4, pp. 388-406. </w:t>
      </w:r>
      <w:hyperlink r:id="rId39" w:tooltip="DOI: https://doi.org/10.1108/EJTD-08-2016-0066" w:history="1">
        <w:r w:rsidRPr="000C7F0C">
          <w:rPr>
            <w:rStyle w:val="Hyperlink"/>
          </w:rPr>
          <w:t>https://doi.org/10.1108/EJTD-08-2016-0066</w:t>
        </w:r>
      </w:hyperlink>
    </w:p>
    <w:p w:rsidR="005A0403" w:rsidRPr="005F51AE" w:rsidRDefault="005A0403" w:rsidP="005A0403">
      <w:pPr>
        <w:tabs>
          <w:tab w:val="left" w:pos="540"/>
        </w:tabs>
        <w:spacing w:after="120" w:line="240" w:lineRule="auto"/>
        <w:ind w:left="540" w:hanging="540"/>
        <w:jc w:val="both"/>
        <w:rPr>
          <w:rFonts w:ascii="Times New Roman" w:hAnsi="Times New Roman"/>
        </w:rPr>
      </w:pPr>
      <w:r w:rsidRPr="005F51AE">
        <w:rPr>
          <w:rFonts w:ascii="Times New Roman" w:hAnsi="Times New Roman"/>
        </w:rPr>
        <w:t xml:space="preserve">Improve the Concept and Practice of Love for Faith-Learning Integration, International Journal of Control and Automation.13(1).365-383. </w:t>
      </w:r>
      <w:hyperlink r:id="rId40" w:history="1">
        <w:r w:rsidRPr="005F51AE">
          <w:rPr>
            <w:rFonts w:ascii="Times New Roman" w:hAnsi="Times New Roman"/>
            <w:color w:val="0000FF"/>
            <w:u w:val="single"/>
          </w:rPr>
          <w:t>http://sersc.org/journals/index.php/IJCA/article/view/5737</w:t>
        </w:r>
      </w:hyperlink>
    </w:p>
    <w:p w:rsidR="005A0403" w:rsidRPr="000C7F0C" w:rsidRDefault="005A0403" w:rsidP="005A0403">
      <w:pPr>
        <w:pStyle w:val="NormalWeb"/>
        <w:tabs>
          <w:tab w:val="left" w:pos="540"/>
        </w:tabs>
        <w:spacing w:before="0" w:beforeAutospacing="0" w:after="120" w:afterAutospacing="0"/>
        <w:ind w:left="540" w:hanging="540"/>
        <w:jc w:val="both"/>
      </w:pPr>
      <w:r w:rsidRPr="000C7F0C">
        <w:t>Imran, M., Ilyas, M., Aslam, U. and Fatima, T. (2018), "</w:t>
      </w:r>
      <w:r w:rsidRPr="000C7F0C">
        <w:rPr>
          <w:i/>
        </w:rPr>
        <w:t>Knowledge</w:t>
      </w:r>
      <w:r w:rsidRPr="000C7F0C">
        <w:t xml:space="preserve"> processes and firm </w:t>
      </w:r>
      <w:r w:rsidRPr="000C7F0C">
        <w:rPr>
          <w:i/>
        </w:rPr>
        <w:t>performance</w:t>
      </w:r>
      <w:r w:rsidRPr="000C7F0C">
        <w:t xml:space="preserve">: the mediating effect of employee creativity", </w:t>
      </w:r>
      <w:r w:rsidRPr="000C7F0C">
        <w:rPr>
          <w:i/>
          <w:iCs/>
        </w:rPr>
        <w:t>Journal of Organizational Change Management</w:t>
      </w:r>
      <w:r w:rsidRPr="000C7F0C">
        <w:t xml:space="preserve">, Vol. 31 No. 3, pp. 512-531. </w:t>
      </w:r>
      <w:hyperlink r:id="rId41" w:tooltip="DOI: https://doi.org/10.1108/JOCM-10-2016-0202" w:history="1">
        <w:r w:rsidRPr="000C7F0C">
          <w:rPr>
            <w:rStyle w:val="Hyperlink"/>
          </w:rPr>
          <w:t>https://doi.org/10.1108/JOCM-10-2016-0202</w:t>
        </w:r>
      </w:hyperlink>
    </w:p>
    <w:p w:rsidR="005A0403" w:rsidRPr="000C7F0C" w:rsidRDefault="005A0403" w:rsidP="005A0403">
      <w:pPr>
        <w:tabs>
          <w:tab w:val="left" w:pos="540"/>
        </w:tabs>
        <w:autoSpaceDE w:val="0"/>
        <w:autoSpaceDN w:val="0"/>
        <w:adjustRightInd w:val="0"/>
        <w:spacing w:after="120" w:line="240" w:lineRule="auto"/>
        <w:ind w:left="540" w:hanging="540"/>
        <w:jc w:val="both"/>
        <w:rPr>
          <w:rFonts w:ascii="Times New Roman" w:hAnsi="Times New Roman"/>
          <w:sz w:val="24"/>
          <w:szCs w:val="24"/>
        </w:rPr>
      </w:pPr>
      <w:r w:rsidRPr="000C7F0C">
        <w:rPr>
          <w:rFonts w:ascii="Times New Roman" w:hAnsi="Times New Roman"/>
          <w:sz w:val="24"/>
          <w:szCs w:val="24"/>
        </w:rPr>
        <w:lastRenderedPageBreak/>
        <w:t xml:space="preserve">Jakhar, S. K., Mangla, S. K., Luthra, S., &amp;Kusi-Sarpong, S. (2018). </w:t>
      </w:r>
      <w:r w:rsidRPr="000C7F0C">
        <w:rPr>
          <w:rFonts w:ascii="Times New Roman" w:hAnsi="Times New Roman"/>
          <w:iCs/>
          <w:sz w:val="24"/>
          <w:szCs w:val="24"/>
        </w:rPr>
        <w:t>When stakeholder pressure drives the circular economy.</w:t>
      </w:r>
      <w:r w:rsidRPr="000C7F0C">
        <w:rPr>
          <w:rFonts w:ascii="Times New Roman" w:hAnsi="Times New Roman"/>
          <w:i/>
          <w:iCs/>
          <w:sz w:val="24"/>
          <w:szCs w:val="24"/>
        </w:rPr>
        <w:t xml:space="preserve"> Management Decision.</w:t>
      </w:r>
      <w:r w:rsidRPr="000C7F0C">
        <w:rPr>
          <w:rFonts w:ascii="Times New Roman" w:hAnsi="Times New Roman"/>
          <w:sz w:val="24"/>
          <w:szCs w:val="24"/>
        </w:rPr>
        <w:t>doi:</w:t>
      </w:r>
      <w:r w:rsidRPr="000C7F0C">
        <w:rPr>
          <w:rFonts w:ascii="Times New Roman" w:hAnsi="Times New Roman"/>
          <w:color w:val="0070C0"/>
          <w:sz w:val="24"/>
          <w:szCs w:val="24"/>
        </w:rPr>
        <w:t>10.1108/md-09-2018-0990 </w:t>
      </w:r>
    </w:p>
    <w:p w:rsidR="005A0403" w:rsidRPr="000C7F0C" w:rsidRDefault="005A0403" w:rsidP="005A0403">
      <w:pPr>
        <w:tabs>
          <w:tab w:val="left" w:pos="540"/>
        </w:tabs>
        <w:spacing w:after="120" w:line="240" w:lineRule="auto"/>
        <w:ind w:left="540" w:hanging="540"/>
        <w:jc w:val="both"/>
        <w:rPr>
          <w:rFonts w:ascii="Times New Roman" w:hAnsi="Times New Roman"/>
          <w:sz w:val="24"/>
          <w:szCs w:val="24"/>
        </w:rPr>
      </w:pPr>
      <w:r w:rsidRPr="000C7F0C">
        <w:rPr>
          <w:rFonts w:ascii="Times New Roman" w:hAnsi="Times New Roman"/>
          <w:sz w:val="24"/>
          <w:szCs w:val="24"/>
        </w:rPr>
        <w:t xml:space="preserve">Jaleel, S. and Verghis, A.M. (2015). </w:t>
      </w:r>
      <w:r w:rsidRPr="000C7F0C">
        <w:rPr>
          <w:rFonts w:ascii="Times New Roman" w:hAnsi="Times New Roman"/>
          <w:i/>
          <w:sz w:val="24"/>
          <w:szCs w:val="24"/>
        </w:rPr>
        <w:t>Knowledge</w:t>
      </w:r>
      <w:r w:rsidRPr="000C7F0C">
        <w:rPr>
          <w:rFonts w:ascii="Times New Roman" w:hAnsi="Times New Roman"/>
          <w:sz w:val="24"/>
          <w:szCs w:val="24"/>
        </w:rPr>
        <w:t xml:space="preserve"> Creation in Constructivist Learning. </w:t>
      </w:r>
      <w:r w:rsidRPr="000C7F0C">
        <w:rPr>
          <w:rFonts w:ascii="Times New Roman" w:hAnsi="Times New Roman"/>
          <w:i/>
          <w:sz w:val="24"/>
          <w:szCs w:val="24"/>
        </w:rPr>
        <w:t>Universal Journal of Educational Research</w:t>
      </w:r>
      <w:r w:rsidRPr="000C7F0C">
        <w:rPr>
          <w:rFonts w:ascii="Times New Roman" w:hAnsi="Times New Roman"/>
          <w:sz w:val="24"/>
          <w:szCs w:val="24"/>
        </w:rPr>
        <w:t xml:space="preserve"> 3(1): 8-12. doi: </w:t>
      </w:r>
      <w:r w:rsidRPr="000C7F0C">
        <w:rPr>
          <w:rFonts w:ascii="Times New Roman" w:hAnsi="Times New Roman"/>
          <w:color w:val="0070C0"/>
          <w:sz w:val="24"/>
          <w:szCs w:val="24"/>
        </w:rPr>
        <w:t>10.13189/ujer.2015.030102</w:t>
      </w:r>
      <w:r w:rsidRPr="000C7F0C">
        <w:rPr>
          <w:rFonts w:ascii="Times New Roman" w:hAnsi="Times New Roman"/>
          <w:sz w:val="24"/>
          <w:szCs w:val="24"/>
        </w:rPr>
        <w:t>.</w:t>
      </w:r>
    </w:p>
    <w:p w:rsidR="005A0403" w:rsidRPr="000C7F0C" w:rsidRDefault="005A0403" w:rsidP="005A0403">
      <w:pPr>
        <w:tabs>
          <w:tab w:val="left" w:pos="540"/>
        </w:tabs>
        <w:autoSpaceDE w:val="0"/>
        <w:autoSpaceDN w:val="0"/>
        <w:adjustRightInd w:val="0"/>
        <w:spacing w:after="120" w:line="240" w:lineRule="auto"/>
        <w:ind w:left="540" w:hanging="540"/>
        <w:jc w:val="both"/>
        <w:rPr>
          <w:rFonts w:ascii="Times New Roman" w:hAnsi="Times New Roman"/>
          <w:sz w:val="24"/>
          <w:szCs w:val="24"/>
        </w:rPr>
      </w:pPr>
      <w:r w:rsidRPr="000C7F0C">
        <w:rPr>
          <w:rFonts w:ascii="Times New Roman" w:hAnsi="Times New Roman"/>
          <w:sz w:val="24"/>
          <w:szCs w:val="24"/>
        </w:rPr>
        <w:t xml:space="preserve">Jiménez-Jiménez, D., &amp;Sanz-Valle, R. (2011). </w:t>
      </w:r>
      <w:r w:rsidRPr="000C7F0C">
        <w:rPr>
          <w:rFonts w:ascii="Times New Roman" w:hAnsi="Times New Roman"/>
          <w:iCs/>
          <w:sz w:val="24"/>
          <w:szCs w:val="24"/>
        </w:rPr>
        <w:t xml:space="preserve">Innovation, </w:t>
      </w:r>
      <w:r w:rsidRPr="000C7F0C">
        <w:rPr>
          <w:rFonts w:ascii="Times New Roman" w:hAnsi="Times New Roman"/>
          <w:i/>
          <w:iCs/>
          <w:sz w:val="24"/>
          <w:szCs w:val="24"/>
        </w:rPr>
        <w:t>organizational learning</w:t>
      </w:r>
      <w:r w:rsidRPr="000C7F0C">
        <w:rPr>
          <w:rFonts w:ascii="Times New Roman" w:hAnsi="Times New Roman"/>
          <w:iCs/>
          <w:sz w:val="24"/>
          <w:szCs w:val="24"/>
        </w:rPr>
        <w:t xml:space="preserve">, and </w:t>
      </w:r>
      <w:r w:rsidRPr="000C7F0C">
        <w:rPr>
          <w:rFonts w:ascii="Times New Roman" w:hAnsi="Times New Roman"/>
          <w:i/>
          <w:iCs/>
          <w:sz w:val="24"/>
          <w:szCs w:val="24"/>
        </w:rPr>
        <w:t>performance. Journal of Business Research, 64(4), 408–417.</w:t>
      </w:r>
      <w:r w:rsidRPr="000C7F0C">
        <w:rPr>
          <w:rFonts w:ascii="Times New Roman" w:hAnsi="Times New Roman"/>
          <w:sz w:val="24"/>
          <w:szCs w:val="24"/>
        </w:rPr>
        <w:t xml:space="preserve"> doi:</w:t>
      </w:r>
      <w:r w:rsidRPr="000C7F0C">
        <w:rPr>
          <w:rFonts w:ascii="Times New Roman" w:hAnsi="Times New Roman"/>
          <w:color w:val="0070C0"/>
          <w:sz w:val="24"/>
          <w:szCs w:val="24"/>
        </w:rPr>
        <w:t>10.1016/j.jbusres.2010.09.010 </w:t>
      </w:r>
    </w:p>
    <w:p w:rsidR="005A0403" w:rsidRPr="000C7F0C" w:rsidRDefault="005A0403" w:rsidP="005A0403">
      <w:pPr>
        <w:tabs>
          <w:tab w:val="left" w:pos="540"/>
        </w:tabs>
        <w:spacing w:after="120" w:line="240" w:lineRule="auto"/>
        <w:ind w:left="540" w:hanging="540"/>
        <w:jc w:val="both"/>
        <w:rPr>
          <w:rFonts w:ascii="Times New Roman" w:eastAsia="Times New Roman" w:hAnsi="Times New Roman"/>
          <w:color w:val="0070C0"/>
          <w:sz w:val="24"/>
          <w:szCs w:val="24"/>
        </w:rPr>
      </w:pPr>
      <w:r w:rsidRPr="000C7F0C">
        <w:rPr>
          <w:rFonts w:ascii="Times New Roman" w:eastAsia="Times New Roman" w:hAnsi="Times New Roman"/>
          <w:sz w:val="24"/>
          <w:szCs w:val="24"/>
        </w:rPr>
        <w:t xml:space="preserve">Jou, M. Lin, Y. and Wu, D. (2016) Effect of a blended learning environment on student critical thinking and </w:t>
      </w:r>
      <w:r w:rsidRPr="000C7F0C">
        <w:rPr>
          <w:rFonts w:ascii="Times New Roman" w:eastAsia="Times New Roman" w:hAnsi="Times New Roman"/>
          <w:i/>
          <w:sz w:val="24"/>
          <w:szCs w:val="24"/>
        </w:rPr>
        <w:t>knowledge</w:t>
      </w:r>
      <w:r w:rsidRPr="000C7F0C">
        <w:rPr>
          <w:rFonts w:ascii="Times New Roman" w:eastAsia="Times New Roman" w:hAnsi="Times New Roman"/>
          <w:sz w:val="24"/>
          <w:szCs w:val="24"/>
        </w:rPr>
        <w:t xml:space="preserve"> transformation, Interactive Learning Environments, 24:6, 1131-1147, DOI: </w:t>
      </w:r>
      <w:hyperlink r:id="rId42" w:history="1">
        <w:r w:rsidRPr="000C7F0C">
          <w:rPr>
            <w:rFonts w:ascii="Times New Roman" w:eastAsia="Times New Roman" w:hAnsi="Times New Roman"/>
            <w:color w:val="0070C0"/>
            <w:sz w:val="24"/>
            <w:szCs w:val="24"/>
            <w:u w:val="single"/>
          </w:rPr>
          <w:t>10.1080/10494820.2014.961485</w:t>
        </w:r>
      </w:hyperlink>
    </w:p>
    <w:p w:rsidR="005A0403" w:rsidRPr="000C7F0C" w:rsidRDefault="005A0403" w:rsidP="005A0403">
      <w:pPr>
        <w:tabs>
          <w:tab w:val="left" w:pos="540"/>
        </w:tabs>
        <w:spacing w:after="120" w:line="240" w:lineRule="auto"/>
        <w:ind w:left="540" w:hanging="540"/>
        <w:jc w:val="both"/>
        <w:rPr>
          <w:rFonts w:ascii="Times New Roman" w:hAnsi="Times New Roman"/>
          <w:sz w:val="24"/>
          <w:szCs w:val="24"/>
        </w:rPr>
      </w:pPr>
      <w:r w:rsidRPr="000C7F0C">
        <w:rPr>
          <w:rStyle w:val="authors"/>
          <w:rFonts w:ascii="Times New Roman" w:hAnsi="Times New Roman"/>
          <w:sz w:val="24"/>
          <w:szCs w:val="24"/>
        </w:rPr>
        <w:t>Kasim, A., Ekinci, Y., Altinay, L. and Hussain, K.</w:t>
      </w:r>
      <w:r w:rsidRPr="000C7F0C">
        <w:rPr>
          <w:rStyle w:val="Date2"/>
          <w:rFonts w:ascii="Times New Roman" w:hAnsi="Times New Roman"/>
          <w:sz w:val="24"/>
          <w:szCs w:val="24"/>
        </w:rPr>
        <w:t>(2018)</w:t>
      </w:r>
      <w:r w:rsidRPr="000C7F0C">
        <w:rPr>
          <w:rStyle w:val="arttitle"/>
          <w:rFonts w:ascii="Times New Roman" w:hAnsi="Times New Roman"/>
          <w:sz w:val="24"/>
          <w:szCs w:val="24"/>
        </w:rPr>
        <w:t xml:space="preserve">Impact of market orientation, </w:t>
      </w:r>
      <w:r w:rsidRPr="000C7F0C">
        <w:rPr>
          <w:rStyle w:val="arttitle"/>
          <w:rFonts w:ascii="Times New Roman" w:hAnsi="Times New Roman"/>
          <w:i/>
          <w:sz w:val="24"/>
          <w:szCs w:val="24"/>
        </w:rPr>
        <w:t>organizational learning</w:t>
      </w:r>
      <w:r w:rsidRPr="000C7F0C">
        <w:rPr>
          <w:rStyle w:val="arttitle"/>
          <w:rFonts w:ascii="Times New Roman" w:hAnsi="Times New Roman"/>
          <w:sz w:val="24"/>
          <w:szCs w:val="24"/>
        </w:rPr>
        <w:t>​ and market conditions on small and medium-size hospitality enterprises,</w:t>
      </w:r>
      <w:r w:rsidRPr="000C7F0C">
        <w:rPr>
          <w:rStyle w:val="serialtitle"/>
          <w:rFonts w:ascii="Times New Roman" w:hAnsi="Times New Roman"/>
          <w:sz w:val="24"/>
          <w:szCs w:val="24"/>
        </w:rPr>
        <w:t>Journal of Hospitality Marketing &amp; Management,</w:t>
      </w:r>
      <w:r w:rsidRPr="000C7F0C">
        <w:rPr>
          <w:rStyle w:val="volumeissue"/>
          <w:rFonts w:ascii="Times New Roman" w:hAnsi="Times New Roman"/>
          <w:sz w:val="24"/>
          <w:szCs w:val="24"/>
        </w:rPr>
        <w:t>27:7,</w:t>
      </w:r>
      <w:r w:rsidRPr="000C7F0C">
        <w:rPr>
          <w:rStyle w:val="pagerange"/>
          <w:rFonts w:ascii="Times New Roman" w:hAnsi="Times New Roman"/>
          <w:sz w:val="24"/>
          <w:szCs w:val="24"/>
        </w:rPr>
        <w:t>855-875,</w:t>
      </w:r>
      <w:r w:rsidRPr="000C7F0C">
        <w:rPr>
          <w:rStyle w:val="doilink"/>
          <w:rFonts w:ascii="Times New Roman" w:hAnsi="Times New Roman"/>
          <w:sz w:val="24"/>
          <w:szCs w:val="24"/>
        </w:rPr>
        <w:t xml:space="preserve">DOI: </w:t>
      </w:r>
      <w:hyperlink r:id="rId43" w:history="1">
        <w:r w:rsidRPr="000C7F0C">
          <w:rPr>
            <w:rStyle w:val="Hyperlink"/>
            <w:rFonts w:ascii="Times New Roman" w:hAnsi="Times New Roman"/>
            <w:sz w:val="24"/>
            <w:szCs w:val="24"/>
          </w:rPr>
          <w:t>10.1080/19368623.2018.1438955</w:t>
        </w:r>
      </w:hyperlink>
    </w:p>
    <w:p w:rsidR="005A0403" w:rsidRPr="000C7F0C" w:rsidRDefault="005A0403" w:rsidP="005A0403">
      <w:pPr>
        <w:pStyle w:val="NormalWeb"/>
        <w:tabs>
          <w:tab w:val="left" w:pos="540"/>
        </w:tabs>
        <w:spacing w:before="0" w:beforeAutospacing="0" w:after="120" w:afterAutospacing="0"/>
        <w:ind w:left="540" w:hanging="540"/>
        <w:jc w:val="both"/>
      </w:pPr>
      <w:r w:rsidRPr="000C7F0C">
        <w:t xml:space="preserve">Kawamura, K. (2016), "Kristine Marin Kawamura, PhD interviews IkujiroNonaka, PhD", </w:t>
      </w:r>
      <w:r w:rsidRPr="000C7F0C">
        <w:rPr>
          <w:i/>
          <w:iCs/>
        </w:rPr>
        <w:t>Cross Cultural &amp; Strategic Management</w:t>
      </w:r>
      <w:r w:rsidRPr="000C7F0C">
        <w:t xml:space="preserve">, Vol. 23 No. 4, pp. 613-632. </w:t>
      </w:r>
      <w:hyperlink r:id="rId44" w:tooltip="DOI: https://doi.org/10.1108/CCSM-06-2014-0056" w:history="1">
        <w:r w:rsidRPr="000C7F0C">
          <w:rPr>
            <w:rStyle w:val="Hyperlink"/>
          </w:rPr>
          <w:t>https://doi.org/10.1108/CCSM-06-2014-0056</w:t>
        </w:r>
      </w:hyperlink>
    </w:p>
    <w:p w:rsidR="005A0403" w:rsidRPr="000C7F0C" w:rsidRDefault="00373059" w:rsidP="005A0403">
      <w:pPr>
        <w:pStyle w:val="NormalWeb"/>
        <w:tabs>
          <w:tab w:val="left" w:pos="540"/>
        </w:tabs>
        <w:spacing w:before="0" w:beforeAutospacing="0" w:after="120" w:afterAutospacing="0"/>
        <w:ind w:left="540" w:hanging="540"/>
        <w:jc w:val="both"/>
      </w:pPr>
      <w:hyperlink r:id="rId45" w:tooltip="Husaina Banu Kenayathulla" w:history="1">
        <w:r w:rsidR="005A0403" w:rsidRPr="000C7F0C">
          <w:rPr>
            <w:rStyle w:val="Hyperlink"/>
          </w:rPr>
          <w:t>Kenayathulla, H.</w:t>
        </w:r>
      </w:hyperlink>
      <w:r w:rsidR="005A0403" w:rsidRPr="000C7F0C">
        <w:t xml:space="preserve">, </w:t>
      </w:r>
      <w:hyperlink r:id="rId46" w:tooltip="Nor Aziah Ahmad" w:history="1">
        <w:r w:rsidR="005A0403" w:rsidRPr="000C7F0C">
          <w:rPr>
            <w:rStyle w:val="Hyperlink"/>
          </w:rPr>
          <w:t>Ahmad, N.</w:t>
        </w:r>
      </w:hyperlink>
      <w:r w:rsidR="005A0403" w:rsidRPr="000C7F0C">
        <w:t xml:space="preserve"> and </w:t>
      </w:r>
      <w:hyperlink r:id="rId47" w:tooltip="Abdul Rahman Idris" w:history="1">
        <w:r w:rsidR="005A0403" w:rsidRPr="000C7F0C">
          <w:rPr>
            <w:rStyle w:val="Hyperlink"/>
          </w:rPr>
          <w:t>Idris, A.</w:t>
        </w:r>
      </w:hyperlink>
      <w:r w:rsidR="005A0403" w:rsidRPr="000C7F0C">
        <w:t xml:space="preserve"> (2019), "Gaps between competence and importance of employability skills: evidence from Malaysia", </w:t>
      </w:r>
      <w:hyperlink r:id="rId48" w:history="1">
        <w:r w:rsidR="005A0403" w:rsidRPr="000C7F0C">
          <w:rPr>
            <w:rStyle w:val="Hyperlink"/>
            <w:i/>
            <w:iCs/>
          </w:rPr>
          <w:t>Higher Education Evaluation and Development</w:t>
        </w:r>
      </w:hyperlink>
      <w:r w:rsidR="005A0403" w:rsidRPr="000C7F0C">
        <w:t>, Vol. 13 No. 2, pp. 97-</w:t>
      </w:r>
      <w:r w:rsidR="005A0403" w:rsidRPr="000C7F0C">
        <w:lastRenderedPageBreak/>
        <w:t xml:space="preserve">112. </w:t>
      </w:r>
      <w:hyperlink r:id="rId49" w:tooltip="DOI: https://doi.org/10.1108/HEED-08-2019-0039" w:history="1">
        <w:r w:rsidR="005A0403" w:rsidRPr="000C7F0C">
          <w:rPr>
            <w:rStyle w:val="Hyperlink"/>
          </w:rPr>
          <w:t>https://doi.org/10.1108/HEED-08-2019-0039</w:t>
        </w:r>
      </w:hyperlink>
    </w:p>
    <w:p w:rsidR="005A0403" w:rsidRPr="000C7F0C" w:rsidRDefault="00373059" w:rsidP="005A0403">
      <w:pPr>
        <w:tabs>
          <w:tab w:val="left" w:pos="540"/>
        </w:tabs>
        <w:autoSpaceDE w:val="0"/>
        <w:autoSpaceDN w:val="0"/>
        <w:adjustRightInd w:val="0"/>
        <w:spacing w:after="120" w:line="240" w:lineRule="auto"/>
        <w:ind w:left="540" w:hanging="540"/>
        <w:jc w:val="both"/>
        <w:rPr>
          <w:rFonts w:ascii="Times New Roman" w:hAnsi="Times New Roman"/>
          <w:color w:val="0070C0"/>
          <w:sz w:val="24"/>
          <w:szCs w:val="24"/>
        </w:rPr>
      </w:pPr>
      <w:hyperlink r:id="rId50" w:tooltip="Click to search for more items by this author" w:history="1">
        <w:r w:rsidR="005A0403" w:rsidRPr="000C7F0C">
          <w:rPr>
            <w:rStyle w:val="Hyperlink"/>
            <w:rFonts w:ascii="Times New Roman" w:hAnsi="Times New Roman"/>
            <w:color w:val="auto"/>
            <w:sz w:val="24"/>
            <w:szCs w:val="24"/>
            <w:u w:val="none"/>
          </w:rPr>
          <w:t>Khoshsorour, A.</w:t>
        </w:r>
      </w:hyperlink>
      <w:r w:rsidR="005A0403" w:rsidRPr="000C7F0C">
        <w:rPr>
          <w:rStyle w:val="titleauthoretc"/>
          <w:rFonts w:ascii="Times New Roman" w:hAnsi="Times New Roman"/>
          <w:sz w:val="24"/>
          <w:szCs w:val="24"/>
        </w:rPr>
        <w:t xml:space="preserve">, Gilaninia, S. 2018. </w:t>
      </w:r>
      <w:r w:rsidR="005A0403" w:rsidRPr="000C7F0C">
        <w:rPr>
          <w:rStyle w:val="Strong"/>
          <w:rFonts w:ascii="Times New Roman" w:hAnsi="Times New Roman"/>
          <w:b w:val="0"/>
          <w:sz w:val="24"/>
          <w:szCs w:val="24"/>
        </w:rPr>
        <w:t xml:space="preserve">Kuwait Chapter of the Arabian. </w:t>
      </w:r>
      <w:r w:rsidR="005A0403" w:rsidRPr="000C7F0C">
        <w:rPr>
          <w:rStyle w:val="Strong"/>
          <w:rFonts w:ascii="Times New Roman" w:hAnsi="Times New Roman"/>
          <w:b w:val="0"/>
          <w:i/>
          <w:sz w:val="24"/>
          <w:szCs w:val="24"/>
        </w:rPr>
        <w:t>Journal of Business and Management Review; Kuwait City</w:t>
      </w:r>
      <w:r w:rsidR="005A0403" w:rsidRPr="000C7F0C">
        <w:rPr>
          <w:rStyle w:val="titleauthoretc"/>
          <w:rFonts w:ascii="Times New Roman" w:hAnsi="Times New Roman"/>
          <w:sz w:val="24"/>
          <w:szCs w:val="24"/>
        </w:rPr>
        <w:t xml:space="preserve"> 7(3): 1-4. </w:t>
      </w:r>
      <w:r w:rsidR="005A0403" w:rsidRPr="000C7F0C">
        <w:rPr>
          <w:rFonts w:ascii="Times New Roman" w:hAnsi="Times New Roman"/>
          <w:sz w:val="24"/>
          <w:szCs w:val="24"/>
        </w:rPr>
        <w:t xml:space="preserve">doi: </w:t>
      </w:r>
      <w:r w:rsidR="005A0403" w:rsidRPr="000C7F0C">
        <w:rPr>
          <w:rFonts w:ascii="Times New Roman" w:hAnsi="Times New Roman"/>
          <w:color w:val="0070C0"/>
          <w:sz w:val="24"/>
          <w:szCs w:val="24"/>
        </w:rPr>
        <w:t>10.12816/0048627</w:t>
      </w:r>
    </w:p>
    <w:p w:rsidR="005A0403" w:rsidRPr="000C7F0C" w:rsidRDefault="005A0403" w:rsidP="005A0403">
      <w:pPr>
        <w:pStyle w:val="NormalWeb"/>
        <w:tabs>
          <w:tab w:val="left" w:pos="540"/>
        </w:tabs>
        <w:spacing w:before="0" w:beforeAutospacing="0" w:after="120" w:afterAutospacing="0"/>
        <w:ind w:left="540" w:hanging="540"/>
        <w:jc w:val="both"/>
      </w:pPr>
      <w:r w:rsidRPr="000C7F0C">
        <w:t xml:space="preserve">Kim, N. and Shim, C. (2018). Social capital, </w:t>
      </w:r>
      <w:r w:rsidRPr="000C7F0C">
        <w:rPr>
          <w:i/>
        </w:rPr>
        <w:t>knowledge</w:t>
      </w:r>
      <w:r w:rsidRPr="000C7F0C">
        <w:t xml:space="preserve"> sharing and innovation of small- and medium-sized enterprises in a tourism cluster. </w:t>
      </w:r>
      <w:r w:rsidRPr="000C7F0C">
        <w:rPr>
          <w:i/>
          <w:iCs/>
        </w:rPr>
        <w:t>International Journal of Contemporary Hospitality Management</w:t>
      </w:r>
      <w:r w:rsidRPr="000C7F0C">
        <w:t xml:space="preserve">, Vol. 30 No. 6, pp. 2417-2437. </w:t>
      </w:r>
      <w:hyperlink r:id="rId51" w:tooltip="DOI: https://doi.org/10.1108/IJCHM-07-2016-0392" w:history="1">
        <w:r w:rsidRPr="000C7F0C">
          <w:rPr>
            <w:rStyle w:val="Hyperlink"/>
          </w:rPr>
          <w:t>https://doi.org/10.1108/IJCHM-07-2016-0392</w:t>
        </w:r>
      </w:hyperlink>
    </w:p>
    <w:p w:rsidR="005A0403" w:rsidRPr="000C7F0C" w:rsidRDefault="005A0403" w:rsidP="005A0403">
      <w:pPr>
        <w:tabs>
          <w:tab w:val="left" w:pos="540"/>
        </w:tabs>
        <w:spacing w:after="120" w:line="240" w:lineRule="auto"/>
        <w:ind w:left="540" w:hanging="540"/>
        <w:jc w:val="both"/>
        <w:rPr>
          <w:rFonts w:ascii="Times New Roman" w:hAnsi="Times New Roman"/>
          <w:sz w:val="24"/>
          <w:szCs w:val="24"/>
        </w:rPr>
      </w:pPr>
      <w:r w:rsidRPr="000C7F0C">
        <w:rPr>
          <w:rFonts w:ascii="Times New Roman" w:hAnsi="Times New Roman"/>
          <w:sz w:val="24"/>
          <w:szCs w:val="24"/>
        </w:rPr>
        <w:t xml:space="preserve">Klaeijsen, A., Vermeulen, M., &amp; Martens, R. (2017). </w:t>
      </w:r>
      <w:r w:rsidRPr="000C7F0C">
        <w:rPr>
          <w:rFonts w:ascii="Times New Roman" w:hAnsi="Times New Roman"/>
          <w:iCs/>
          <w:sz w:val="24"/>
          <w:szCs w:val="24"/>
        </w:rPr>
        <w:t>Teachers’ Innovative Behaviour: The Importance of Basic Psychological Need Satisfaction, Intrinsic Motivation, and Occupational Self-Efficacy.</w:t>
      </w:r>
      <w:r w:rsidRPr="000C7F0C">
        <w:rPr>
          <w:rFonts w:ascii="Times New Roman" w:hAnsi="Times New Roman"/>
          <w:i/>
          <w:iCs/>
          <w:sz w:val="24"/>
          <w:szCs w:val="24"/>
        </w:rPr>
        <w:t xml:space="preserve"> Scandinavian Journal of Educational Research, 62(5), 769–782.</w:t>
      </w:r>
      <w:r w:rsidRPr="000C7F0C">
        <w:rPr>
          <w:rFonts w:ascii="Times New Roman" w:hAnsi="Times New Roman"/>
          <w:sz w:val="24"/>
          <w:szCs w:val="24"/>
        </w:rPr>
        <w:t xml:space="preserve"> doi:</w:t>
      </w:r>
      <w:r w:rsidRPr="000C7F0C">
        <w:rPr>
          <w:rFonts w:ascii="Times New Roman" w:hAnsi="Times New Roman"/>
          <w:color w:val="0070C0"/>
          <w:sz w:val="24"/>
          <w:szCs w:val="24"/>
        </w:rPr>
        <w:t>10.1080/00313831.2017.1306803 </w:t>
      </w:r>
    </w:p>
    <w:p w:rsidR="005A0403" w:rsidRPr="000C7F0C" w:rsidRDefault="005A0403" w:rsidP="005A0403">
      <w:pPr>
        <w:pStyle w:val="Heading1"/>
        <w:tabs>
          <w:tab w:val="left" w:pos="540"/>
        </w:tabs>
        <w:spacing w:before="0" w:after="120"/>
        <w:ind w:left="540" w:hanging="540"/>
        <w:jc w:val="both"/>
        <w:rPr>
          <w:b w:val="0"/>
          <w:color w:val="0070C0"/>
          <w:sz w:val="24"/>
          <w:szCs w:val="24"/>
        </w:rPr>
      </w:pPr>
      <w:r w:rsidRPr="000C7F0C">
        <w:rPr>
          <w:b w:val="0"/>
          <w:sz w:val="24"/>
          <w:szCs w:val="24"/>
        </w:rPr>
        <w:t xml:space="preserve">Laker, D. R., &amp; Powell, J. L. (2011). </w:t>
      </w:r>
      <w:r w:rsidRPr="000C7F0C">
        <w:rPr>
          <w:b w:val="0"/>
          <w:i/>
          <w:iCs/>
          <w:sz w:val="24"/>
          <w:szCs w:val="24"/>
        </w:rPr>
        <w:t>The differences between hard and soft skills and their relative impact on training transfer. Human Resource Development Quarterly, 22(1), 111–122.</w:t>
      </w:r>
      <w:r w:rsidRPr="000C7F0C">
        <w:rPr>
          <w:b w:val="0"/>
          <w:sz w:val="24"/>
          <w:szCs w:val="24"/>
        </w:rPr>
        <w:t xml:space="preserve"> doi:</w:t>
      </w:r>
      <w:r w:rsidRPr="000C7F0C">
        <w:rPr>
          <w:b w:val="0"/>
          <w:color w:val="0070C0"/>
          <w:sz w:val="24"/>
          <w:szCs w:val="24"/>
        </w:rPr>
        <w:t>10.1002/hrdq.20063 </w:t>
      </w:r>
    </w:p>
    <w:p w:rsidR="005A0403" w:rsidRPr="000C7F0C" w:rsidRDefault="005A0403" w:rsidP="005A0403">
      <w:pPr>
        <w:tabs>
          <w:tab w:val="left" w:pos="540"/>
        </w:tabs>
        <w:spacing w:after="120" w:line="240" w:lineRule="auto"/>
        <w:ind w:left="540" w:hanging="540"/>
        <w:jc w:val="both"/>
        <w:rPr>
          <w:rFonts w:ascii="Times New Roman" w:hAnsi="Times New Roman"/>
          <w:sz w:val="24"/>
          <w:szCs w:val="24"/>
        </w:rPr>
      </w:pPr>
      <w:r w:rsidRPr="000C7F0C">
        <w:rPr>
          <w:rFonts w:ascii="Times New Roman" w:hAnsi="Times New Roman"/>
          <w:sz w:val="24"/>
          <w:szCs w:val="24"/>
        </w:rPr>
        <w:t xml:space="preserve">Lecat, A., Beausaert, S. &amp;Raemdonck, I. (2018). On the Relation Between Teachers’ (In)formal Learning and Innovative Working Behavior: the Mediating Role of Employability. </w:t>
      </w:r>
      <w:r w:rsidRPr="000C7F0C">
        <w:rPr>
          <w:rFonts w:ascii="Times New Roman" w:hAnsi="Times New Roman"/>
          <w:i/>
          <w:iCs/>
          <w:sz w:val="24"/>
          <w:szCs w:val="24"/>
        </w:rPr>
        <w:t>Vocations and Learning</w:t>
      </w:r>
      <w:r w:rsidRPr="000C7F0C">
        <w:rPr>
          <w:rFonts w:ascii="Times New Roman" w:hAnsi="Times New Roman"/>
          <w:bCs/>
          <w:sz w:val="24"/>
          <w:szCs w:val="24"/>
        </w:rPr>
        <w:t xml:space="preserve">11, </w:t>
      </w:r>
      <w:r w:rsidRPr="000C7F0C">
        <w:rPr>
          <w:rFonts w:ascii="Times New Roman" w:hAnsi="Times New Roman"/>
          <w:sz w:val="24"/>
          <w:szCs w:val="24"/>
        </w:rPr>
        <w:t>529–554. doi:</w:t>
      </w:r>
      <w:r w:rsidRPr="000C7F0C">
        <w:rPr>
          <w:rFonts w:ascii="Times New Roman" w:hAnsi="Times New Roman"/>
          <w:color w:val="0070C0"/>
          <w:sz w:val="24"/>
          <w:szCs w:val="24"/>
        </w:rPr>
        <w:t>10.1007/s12186-018-9199-x</w:t>
      </w:r>
    </w:p>
    <w:p w:rsidR="005A0403" w:rsidRPr="000C7F0C" w:rsidRDefault="005A0403" w:rsidP="005A0403">
      <w:pPr>
        <w:tabs>
          <w:tab w:val="left" w:pos="540"/>
        </w:tabs>
        <w:spacing w:after="120" w:line="240" w:lineRule="auto"/>
        <w:ind w:left="540" w:hanging="540"/>
        <w:jc w:val="both"/>
        <w:rPr>
          <w:rFonts w:ascii="Times New Roman" w:hAnsi="Times New Roman"/>
          <w:sz w:val="24"/>
          <w:szCs w:val="24"/>
        </w:rPr>
      </w:pPr>
      <w:r w:rsidRPr="000C7F0C">
        <w:rPr>
          <w:rFonts w:ascii="Times New Roman" w:hAnsi="Times New Roman"/>
          <w:sz w:val="24"/>
          <w:szCs w:val="24"/>
        </w:rPr>
        <w:t xml:space="preserve">Lee, J.-C., Shiue, Y.-C., &amp; Chen, C.-Y. (2016). </w:t>
      </w:r>
      <w:r w:rsidRPr="000C7F0C">
        <w:rPr>
          <w:rFonts w:ascii="Times New Roman" w:hAnsi="Times New Roman"/>
          <w:i/>
          <w:iCs/>
          <w:sz w:val="24"/>
          <w:szCs w:val="24"/>
        </w:rPr>
        <w:t xml:space="preserve">Examining the impacts of organizational culture and top management support of knowledge sharing on the success of software process improvement. Computers in </w:t>
      </w:r>
      <w:r w:rsidRPr="000C7F0C">
        <w:rPr>
          <w:rFonts w:ascii="Times New Roman" w:hAnsi="Times New Roman"/>
          <w:i/>
          <w:iCs/>
          <w:sz w:val="24"/>
          <w:szCs w:val="24"/>
        </w:rPr>
        <w:lastRenderedPageBreak/>
        <w:t>Human Behavior, 54, 462–474.</w:t>
      </w:r>
      <w:r w:rsidRPr="000C7F0C">
        <w:rPr>
          <w:rFonts w:ascii="Times New Roman" w:hAnsi="Times New Roman"/>
          <w:sz w:val="24"/>
          <w:szCs w:val="24"/>
        </w:rPr>
        <w:t xml:space="preserve"> doi:</w:t>
      </w:r>
      <w:r w:rsidRPr="000C7F0C">
        <w:rPr>
          <w:rFonts w:ascii="Times New Roman" w:hAnsi="Times New Roman"/>
          <w:color w:val="0070C0"/>
          <w:sz w:val="24"/>
          <w:szCs w:val="24"/>
        </w:rPr>
        <w:t>10.1016/j.chb.2015.08.030 </w:t>
      </w:r>
    </w:p>
    <w:p w:rsidR="005A0403" w:rsidRPr="000C7F0C" w:rsidRDefault="005A0403" w:rsidP="005A0403">
      <w:pPr>
        <w:tabs>
          <w:tab w:val="left" w:pos="540"/>
        </w:tabs>
        <w:spacing w:after="120" w:line="240" w:lineRule="auto"/>
        <w:ind w:left="540" w:hanging="540"/>
        <w:jc w:val="both"/>
        <w:rPr>
          <w:rFonts w:ascii="Times New Roman" w:hAnsi="Times New Roman"/>
          <w:sz w:val="24"/>
          <w:szCs w:val="24"/>
        </w:rPr>
      </w:pPr>
      <w:r w:rsidRPr="000C7F0C">
        <w:rPr>
          <w:rFonts w:ascii="Times New Roman" w:hAnsi="Times New Roman"/>
          <w:sz w:val="24"/>
          <w:szCs w:val="24"/>
        </w:rPr>
        <w:t xml:space="preserve">Lee, Peter. (2019). </w:t>
      </w:r>
      <w:r w:rsidRPr="000C7F0C">
        <w:rPr>
          <w:rFonts w:ascii="Times New Roman" w:hAnsi="Times New Roman"/>
          <w:i/>
          <w:sz w:val="24"/>
          <w:szCs w:val="24"/>
        </w:rPr>
        <w:t>Soft skills</w:t>
      </w:r>
      <w:r w:rsidRPr="000C7F0C">
        <w:rPr>
          <w:rFonts w:ascii="Times New Roman" w:hAnsi="Times New Roman"/>
          <w:sz w:val="24"/>
          <w:szCs w:val="24"/>
        </w:rPr>
        <w:t xml:space="preserve"> and University-Industry Technology Transfer. </w:t>
      </w:r>
      <w:r w:rsidRPr="000C7F0C">
        <w:rPr>
          <w:rFonts w:ascii="Times New Roman" w:hAnsi="Times New Roman"/>
          <w:i/>
          <w:sz w:val="24"/>
          <w:szCs w:val="24"/>
        </w:rPr>
        <w:t>Research Handbook on Intellectual Property and Technology Transfer (2019, Forthcoming); UC Davis Legal Studies Research Paper Forthcoming.</w:t>
      </w:r>
      <w:r w:rsidRPr="000C7F0C">
        <w:rPr>
          <w:rFonts w:ascii="Times New Roman" w:hAnsi="Times New Roman"/>
          <w:sz w:val="24"/>
          <w:szCs w:val="24"/>
        </w:rPr>
        <w:t xml:space="preserve">doi: </w:t>
      </w:r>
      <w:r w:rsidRPr="000C7F0C">
        <w:rPr>
          <w:rFonts w:ascii="Times New Roman" w:hAnsi="Times New Roman"/>
          <w:color w:val="0070C0"/>
          <w:sz w:val="24"/>
          <w:szCs w:val="24"/>
        </w:rPr>
        <w:t>http://dx.doi.org/10.2139/ssrn.3417933</w:t>
      </w:r>
    </w:p>
    <w:p w:rsidR="005A0403" w:rsidRPr="000C7F0C" w:rsidRDefault="005A0403" w:rsidP="005A0403">
      <w:pPr>
        <w:pStyle w:val="NormalWeb"/>
        <w:tabs>
          <w:tab w:val="left" w:pos="540"/>
        </w:tabs>
        <w:spacing w:before="0" w:beforeAutospacing="0" w:after="120" w:afterAutospacing="0"/>
        <w:ind w:left="540" w:hanging="540"/>
        <w:jc w:val="both"/>
      </w:pPr>
      <w:r w:rsidRPr="000C7F0C">
        <w:t xml:space="preserve">Li, M., Liu, H. and Zhou, J. (2018), "G-SECI model-based </w:t>
      </w:r>
      <w:r w:rsidRPr="000C7F0C">
        <w:rPr>
          <w:i/>
        </w:rPr>
        <w:t>knowledge</w:t>
      </w:r>
      <w:r w:rsidRPr="000C7F0C">
        <w:t xml:space="preserve"> creation for CoPS innovation: the role of grey </w:t>
      </w:r>
      <w:r w:rsidRPr="000C7F0C">
        <w:rPr>
          <w:i/>
        </w:rPr>
        <w:t>knowledge</w:t>
      </w:r>
      <w:r w:rsidRPr="000C7F0C">
        <w:t xml:space="preserve">", </w:t>
      </w:r>
      <w:r w:rsidRPr="000C7F0C">
        <w:rPr>
          <w:i/>
          <w:iCs/>
        </w:rPr>
        <w:t>Journal of Knowledge Management</w:t>
      </w:r>
      <w:r w:rsidRPr="000C7F0C">
        <w:t xml:space="preserve">, Vol. 22 No. 4, pp. 887-911. </w:t>
      </w:r>
      <w:hyperlink r:id="rId52" w:tooltip="DOI: https://doi.org/10.1108/JKM-10-2016-0458" w:history="1">
        <w:r w:rsidRPr="000C7F0C">
          <w:rPr>
            <w:rStyle w:val="Hyperlink"/>
          </w:rPr>
          <w:t>https://doi.org/10.1108/JKM-10-2016-0458</w:t>
        </w:r>
      </w:hyperlink>
    </w:p>
    <w:p w:rsidR="005A0403" w:rsidRPr="000C7F0C" w:rsidRDefault="005A0403" w:rsidP="005A0403">
      <w:pPr>
        <w:pStyle w:val="NormalWeb"/>
        <w:tabs>
          <w:tab w:val="left" w:pos="540"/>
        </w:tabs>
        <w:spacing w:before="0" w:beforeAutospacing="0" w:after="120" w:afterAutospacing="0"/>
        <w:ind w:left="540" w:hanging="540"/>
        <w:jc w:val="both"/>
      </w:pPr>
      <w:r w:rsidRPr="000C7F0C">
        <w:t xml:space="preserve">Li, Song, Wang, &amp; Li. (2019). </w:t>
      </w:r>
      <w:r w:rsidRPr="000C7F0C">
        <w:rPr>
          <w:i/>
          <w:iCs/>
        </w:rPr>
        <w:t>Intellectual Capital, Knowledge Sharing, and Innovation Performance: Evidence from the Chinese Construction Industry. Sustainability, 11(9), 2713.</w:t>
      </w:r>
      <w:r w:rsidRPr="000C7F0C">
        <w:t>doi:</w:t>
      </w:r>
      <w:r w:rsidRPr="000C7F0C">
        <w:rPr>
          <w:color w:val="0070C0"/>
        </w:rPr>
        <w:t>10.3390/su11092713 </w:t>
      </w:r>
    </w:p>
    <w:p w:rsidR="005A0403" w:rsidRPr="000C7F0C" w:rsidRDefault="005A0403" w:rsidP="005A0403">
      <w:pPr>
        <w:tabs>
          <w:tab w:val="left" w:pos="540"/>
        </w:tabs>
        <w:autoSpaceDE w:val="0"/>
        <w:autoSpaceDN w:val="0"/>
        <w:adjustRightInd w:val="0"/>
        <w:spacing w:after="120" w:line="240" w:lineRule="auto"/>
        <w:ind w:left="540" w:hanging="540"/>
        <w:jc w:val="both"/>
        <w:rPr>
          <w:rFonts w:ascii="Times New Roman" w:hAnsi="Times New Roman"/>
          <w:sz w:val="24"/>
          <w:szCs w:val="24"/>
        </w:rPr>
      </w:pPr>
      <w:r w:rsidRPr="000C7F0C">
        <w:rPr>
          <w:rFonts w:ascii="Times New Roman" w:hAnsi="Times New Roman"/>
          <w:sz w:val="24"/>
          <w:szCs w:val="24"/>
        </w:rPr>
        <w:t xml:space="preserve">Liebowitz, J. and Chen, Y. 2001. Developing </w:t>
      </w:r>
      <w:r w:rsidRPr="000C7F0C">
        <w:rPr>
          <w:rFonts w:ascii="Times New Roman" w:hAnsi="Times New Roman"/>
          <w:i/>
          <w:sz w:val="24"/>
          <w:szCs w:val="24"/>
        </w:rPr>
        <w:t>knowledge</w:t>
      </w:r>
      <w:r w:rsidRPr="000C7F0C">
        <w:rPr>
          <w:rFonts w:ascii="Times New Roman" w:hAnsi="Times New Roman"/>
          <w:sz w:val="24"/>
          <w:szCs w:val="24"/>
        </w:rPr>
        <w:t xml:space="preserve">-sharing proficiencies. </w:t>
      </w:r>
      <w:r w:rsidRPr="000C7F0C">
        <w:rPr>
          <w:rFonts w:ascii="Times New Roman" w:hAnsi="Times New Roman"/>
          <w:i/>
          <w:sz w:val="24"/>
          <w:szCs w:val="24"/>
        </w:rPr>
        <w:t>Knowledge Management Review</w:t>
      </w:r>
      <w:r w:rsidRPr="000C7F0C">
        <w:rPr>
          <w:rFonts w:ascii="Times New Roman" w:hAnsi="Times New Roman"/>
          <w:sz w:val="24"/>
          <w:szCs w:val="24"/>
        </w:rPr>
        <w:t xml:space="preserve"> 3(6): 12-15. </w:t>
      </w:r>
      <w:r w:rsidRPr="000C7F0C">
        <w:rPr>
          <w:rFonts w:ascii="Times New Roman" w:hAnsi="Times New Roman"/>
          <w:color w:val="0070C0"/>
          <w:sz w:val="24"/>
          <w:szCs w:val="24"/>
        </w:rPr>
        <w:t>https://www.researchgate.net/publication/ 285908349_Developing_</w:t>
      </w:r>
      <w:r w:rsidRPr="000C7F0C">
        <w:rPr>
          <w:rFonts w:ascii="Times New Roman" w:hAnsi="Times New Roman"/>
          <w:i/>
          <w:color w:val="0070C0"/>
          <w:sz w:val="24"/>
          <w:szCs w:val="24"/>
        </w:rPr>
        <w:t>knowledge</w:t>
      </w:r>
      <w:r w:rsidRPr="000C7F0C">
        <w:rPr>
          <w:rFonts w:ascii="Times New Roman" w:hAnsi="Times New Roman"/>
          <w:color w:val="0070C0"/>
          <w:sz w:val="24"/>
          <w:szCs w:val="24"/>
        </w:rPr>
        <w:t>-sharing_proficiencies_Building_a_supportive_ culture_for_</w:t>
      </w:r>
      <w:r w:rsidRPr="000C7F0C">
        <w:rPr>
          <w:rFonts w:ascii="Times New Roman" w:hAnsi="Times New Roman"/>
          <w:i/>
          <w:color w:val="0070C0"/>
          <w:sz w:val="24"/>
          <w:szCs w:val="24"/>
        </w:rPr>
        <w:t>knowledge</w:t>
      </w:r>
      <w:r w:rsidRPr="000C7F0C">
        <w:rPr>
          <w:rFonts w:ascii="Times New Roman" w:hAnsi="Times New Roman"/>
          <w:color w:val="0070C0"/>
          <w:sz w:val="24"/>
          <w:szCs w:val="24"/>
        </w:rPr>
        <w:t>-sharing</w:t>
      </w:r>
    </w:p>
    <w:p w:rsidR="005A0403" w:rsidRPr="000C7F0C" w:rsidRDefault="005A0403" w:rsidP="005A0403">
      <w:pPr>
        <w:pStyle w:val="NormalWeb"/>
        <w:tabs>
          <w:tab w:val="left" w:pos="540"/>
        </w:tabs>
        <w:spacing w:before="0" w:beforeAutospacing="0" w:after="120" w:afterAutospacing="0"/>
        <w:ind w:left="540" w:hanging="540"/>
        <w:jc w:val="both"/>
      </w:pPr>
      <w:r w:rsidRPr="000C7F0C">
        <w:t xml:space="preserve">Lievre, P. and Tang, J. (2015), "SECI and inter-organizational and intercultural </w:t>
      </w:r>
      <w:r w:rsidRPr="000C7F0C">
        <w:rPr>
          <w:i/>
        </w:rPr>
        <w:t>knowledge</w:t>
      </w:r>
      <w:r w:rsidRPr="000C7F0C">
        <w:t xml:space="preserve"> transfer: a case-study of controversies around a project of co-operation between France and China in the health sector", </w:t>
      </w:r>
      <w:hyperlink r:id="rId53" w:history="1">
        <w:r w:rsidRPr="000C7F0C">
          <w:rPr>
            <w:rStyle w:val="Hyperlink"/>
            <w:i/>
            <w:iCs/>
          </w:rPr>
          <w:t>Journal of Knowledge Management</w:t>
        </w:r>
      </w:hyperlink>
      <w:r w:rsidRPr="000C7F0C">
        <w:t xml:space="preserve">, Vol. 19 No. 5, pp. 1069-1086. </w:t>
      </w:r>
      <w:hyperlink r:id="rId54" w:tooltip="DOI: https://doi.org/10.1108/JKM-02-2015-0054" w:history="1">
        <w:r w:rsidRPr="000C7F0C">
          <w:rPr>
            <w:rStyle w:val="Hyperlink"/>
          </w:rPr>
          <w:t>https://doi.org/10.1108/JKM-02-2015-0054</w:t>
        </w:r>
      </w:hyperlink>
    </w:p>
    <w:p w:rsidR="005A0403" w:rsidRPr="000C7F0C" w:rsidRDefault="005A0403" w:rsidP="005A0403">
      <w:pPr>
        <w:tabs>
          <w:tab w:val="left" w:pos="540"/>
        </w:tabs>
        <w:autoSpaceDE w:val="0"/>
        <w:autoSpaceDN w:val="0"/>
        <w:adjustRightInd w:val="0"/>
        <w:spacing w:after="120" w:line="240" w:lineRule="auto"/>
        <w:ind w:left="540" w:hanging="540"/>
        <w:jc w:val="both"/>
        <w:rPr>
          <w:rFonts w:ascii="Times New Roman" w:hAnsi="Times New Roman"/>
          <w:sz w:val="24"/>
          <w:szCs w:val="24"/>
        </w:rPr>
      </w:pPr>
      <w:r w:rsidRPr="000C7F0C">
        <w:rPr>
          <w:rFonts w:ascii="Times New Roman" w:hAnsi="Times New Roman"/>
          <w:sz w:val="24"/>
          <w:szCs w:val="24"/>
        </w:rPr>
        <w:t xml:space="preserve">Lin, C.-P. (2006). </w:t>
      </w:r>
      <w:r w:rsidRPr="000C7F0C">
        <w:rPr>
          <w:rFonts w:ascii="Times New Roman" w:hAnsi="Times New Roman"/>
          <w:iCs/>
          <w:sz w:val="24"/>
          <w:szCs w:val="24"/>
        </w:rPr>
        <w:t xml:space="preserve">To Share or Not to Share: Modeling </w:t>
      </w:r>
      <w:r w:rsidRPr="000C7F0C">
        <w:rPr>
          <w:rFonts w:ascii="Times New Roman" w:hAnsi="Times New Roman"/>
          <w:i/>
          <w:iCs/>
          <w:sz w:val="24"/>
          <w:szCs w:val="24"/>
        </w:rPr>
        <w:t>Soft skills</w:t>
      </w:r>
      <w:r w:rsidRPr="000C7F0C">
        <w:rPr>
          <w:rFonts w:ascii="Times New Roman" w:hAnsi="Times New Roman"/>
          <w:iCs/>
          <w:sz w:val="24"/>
          <w:szCs w:val="24"/>
        </w:rPr>
        <w:t xml:space="preserve"> Sharing, </w:t>
      </w:r>
      <w:r w:rsidRPr="000C7F0C">
        <w:rPr>
          <w:rFonts w:ascii="Times New Roman" w:hAnsi="Times New Roman"/>
          <w:iCs/>
          <w:sz w:val="24"/>
          <w:szCs w:val="24"/>
        </w:rPr>
        <w:lastRenderedPageBreak/>
        <w:t>Its Mediators and Antecedents</w:t>
      </w:r>
      <w:r w:rsidRPr="000C7F0C">
        <w:rPr>
          <w:rFonts w:ascii="Times New Roman" w:hAnsi="Times New Roman"/>
          <w:i/>
          <w:iCs/>
          <w:sz w:val="24"/>
          <w:szCs w:val="24"/>
        </w:rPr>
        <w:t>. Journal of Business Ethics, 70(4), 411–428.</w:t>
      </w:r>
      <w:r w:rsidRPr="000C7F0C">
        <w:rPr>
          <w:rFonts w:ascii="Times New Roman" w:hAnsi="Times New Roman"/>
          <w:sz w:val="24"/>
          <w:szCs w:val="24"/>
        </w:rPr>
        <w:t>doi:</w:t>
      </w:r>
      <w:r w:rsidRPr="000C7F0C">
        <w:rPr>
          <w:rFonts w:ascii="Times New Roman" w:hAnsi="Times New Roman"/>
          <w:color w:val="0070C0"/>
          <w:sz w:val="24"/>
          <w:szCs w:val="24"/>
        </w:rPr>
        <w:t>10.1007/s10551-006-9119-0</w:t>
      </w:r>
      <w:r w:rsidRPr="000C7F0C">
        <w:rPr>
          <w:rFonts w:ascii="Times New Roman" w:hAnsi="Times New Roman"/>
          <w:sz w:val="24"/>
          <w:szCs w:val="24"/>
        </w:rPr>
        <w:t xml:space="preserve">  </w:t>
      </w:r>
    </w:p>
    <w:p w:rsidR="005A0403" w:rsidRPr="000C7F0C" w:rsidRDefault="005A0403" w:rsidP="005A0403">
      <w:pPr>
        <w:tabs>
          <w:tab w:val="left" w:pos="540"/>
        </w:tabs>
        <w:spacing w:after="120" w:line="240" w:lineRule="auto"/>
        <w:ind w:left="540" w:hanging="540"/>
        <w:jc w:val="both"/>
        <w:rPr>
          <w:rFonts w:ascii="Times New Roman" w:eastAsia="Times New Roman" w:hAnsi="Times New Roman"/>
          <w:sz w:val="24"/>
          <w:szCs w:val="24"/>
        </w:rPr>
      </w:pPr>
      <w:r w:rsidRPr="000C7F0C">
        <w:rPr>
          <w:rFonts w:ascii="Times New Roman" w:eastAsia="Times New Roman" w:hAnsi="Times New Roman"/>
          <w:sz w:val="24"/>
          <w:szCs w:val="24"/>
        </w:rPr>
        <w:t xml:space="preserve">Lin, H., Lee, Y. (2017). A Study of The Influence of </w:t>
      </w:r>
      <w:r w:rsidRPr="000C7F0C">
        <w:rPr>
          <w:rFonts w:ascii="Times New Roman" w:eastAsia="Times New Roman" w:hAnsi="Times New Roman"/>
          <w:i/>
          <w:sz w:val="24"/>
          <w:szCs w:val="24"/>
        </w:rPr>
        <w:t>Organizational learning</w:t>
      </w:r>
      <w:r w:rsidRPr="000C7F0C">
        <w:rPr>
          <w:rFonts w:ascii="Times New Roman" w:eastAsia="Times New Roman" w:hAnsi="Times New Roman"/>
          <w:sz w:val="24"/>
          <w:szCs w:val="24"/>
        </w:rPr>
        <w:t xml:space="preserve"> on Employees’ Innovative Behavior and Work Engagement by A Cross-Level Examination. </w:t>
      </w:r>
      <w:r w:rsidRPr="000C7F0C">
        <w:rPr>
          <w:rFonts w:ascii="Times New Roman" w:eastAsia="Times New Roman" w:hAnsi="Times New Roman"/>
          <w:i/>
          <w:iCs/>
          <w:sz w:val="24"/>
          <w:szCs w:val="24"/>
        </w:rPr>
        <w:t>Eurasia Journal of Mathematics, Science and Technology Education</w:t>
      </w:r>
      <w:r w:rsidRPr="000C7F0C">
        <w:rPr>
          <w:rFonts w:ascii="Times New Roman" w:eastAsia="Times New Roman" w:hAnsi="Times New Roman"/>
          <w:sz w:val="24"/>
          <w:szCs w:val="24"/>
        </w:rPr>
        <w:t xml:space="preserve">, </w:t>
      </w:r>
      <w:r w:rsidRPr="000C7F0C">
        <w:rPr>
          <w:rFonts w:ascii="Times New Roman" w:eastAsia="Times New Roman" w:hAnsi="Times New Roman"/>
          <w:i/>
          <w:iCs/>
          <w:sz w:val="24"/>
          <w:szCs w:val="24"/>
        </w:rPr>
        <w:t>13</w:t>
      </w:r>
      <w:r w:rsidRPr="000C7F0C">
        <w:rPr>
          <w:rFonts w:ascii="Times New Roman" w:eastAsia="Times New Roman" w:hAnsi="Times New Roman"/>
          <w:sz w:val="24"/>
          <w:szCs w:val="24"/>
        </w:rPr>
        <w:t xml:space="preserve">(7), 3463-3478. </w:t>
      </w:r>
      <w:r w:rsidRPr="000C7F0C">
        <w:rPr>
          <w:rFonts w:ascii="Times New Roman" w:eastAsia="Times New Roman" w:hAnsi="Times New Roman"/>
          <w:color w:val="0070C0"/>
          <w:sz w:val="24"/>
          <w:szCs w:val="24"/>
        </w:rPr>
        <w:t>https://doi.org/10.12973/eurasia.2017.00738a</w:t>
      </w:r>
    </w:p>
    <w:p w:rsidR="005A0403" w:rsidRPr="000C7F0C" w:rsidRDefault="005A0403" w:rsidP="005A0403">
      <w:pPr>
        <w:tabs>
          <w:tab w:val="left" w:pos="540"/>
        </w:tabs>
        <w:autoSpaceDE w:val="0"/>
        <w:autoSpaceDN w:val="0"/>
        <w:adjustRightInd w:val="0"/>
        <w:spacing w:after="120" w:line="240" w:lineRule="auto"/>
        <w:ind w:left="540" w:hanging="540"/>
        <w:jc w:val="both"/>
        <w:rPr>
          <w:rFonts w:ascii="Times New Roman" w:hAnsi="Times New Roman"/>
          <w:sz w:val="24"/>
          <w:szCs w:val="24"/>
        </w:rPr>
      </w:pPr>
      <w:r w:rsidRPr="000C7F0C">
        <w:rPr>
          <w:rFonts w:ascii="Times New Roman" w:hAnsi="Times New Roman"/>
          <w:sz w:val="24"/>
          <w:szCs w:val="24"/>
        </w:rPr>
        <w:t xml:space="preserve">Lombardi, R. (2019). </w:t>
      </w:r>
      <w:r w:rsidRPr="000C7F0C">
        <w:rPr>
          <w:rFonts w:ascii="Times New Roman" w:hAnsi="Times New Roman"/>
          <w:i/>
          <w:iCs/>
          <w:sz w:val="24"/>
          <w:szCs w:val="24"/>
        </w:rPr>
        <w:t>Knowledge</w:t>
      </w:r>
      <w:r w:rsidRPr="000C7F0C">
        <w:rPr>
          <w:rFonts w:ascii="Times New Roman" w:hAnsi="Times New Roman"/>
          <w:iCs/>
          <w:sz w:val="24"/>
          <w:szCs w:val="24"/>
        </w:rPr>
        <w:t xml:space="preserve"> transfer and organizational </w:t>
      </w:r>
      <w:r w:rsidRPr="000C7F0C">
        <w:rPr>
          <w:rFonts w:ascii="Times New Roman" w:hAnsi="Times New Roman"/>
          <w:i/>
          <w:iCs/>
          <w:sz w:val="24"/>
          <w:szCs w:val="24"/>
        </w:rPr>
        <w:t>performance</w:t>
      </w:r>
      <w:r w:rsidRPr="000C7F0C">
        <w:rPr>
          <w:rFonts w:ascii="Times New Roman" w:hAnsi="Times New Roman"/>
          <w:iCs/>
          <w:sz w:val="24"/>
          <w:szCs w:val="24"/>
        </w:rPr>
        <w:t xml:space="preserve"> and business process: past, present and future researches.</w:t>
      </w:r>
      <w:r w:rsidRPr="000C7F0C">
        <w:rPr>
          <w:rFonts w:ascii="Times New Roman" w:hAnsi="Times New Roman"/>
          <w:i/>
          <w:iCs/>
          <w:sz w:val="24"/>
          <w:szCs w:val="24"/>
        </w:rPr>
        <w:t xml:space="preserve"> Business Process Management Journal, 25(1), 2–9.</w:t>
      </w:r>
      <w:r w:rsidRPr="000C7F0C">
        <w:rPr>
          <w:rFonts w:ascii="Times New Roman" w:hAnsi="Times New Roman"/>
          <w:sz w:val="24"/>
          <w:szCs w:val="24"/>
        </w:rPr>
        <w:t>doi:</w:t>
      </w:r>
      <w:r w:rsidRPr="000C7F0C">
        <w:rPr>
          <w:rFonts w:ascii="Times New Roman" w:hAnsi="Times New Roman"/>
          <w:color w:val="0070C0"/>
          <w:sz w:val="24"/>
          <w:szCs w:val="24"/>
        </w:rPr>
        <w:t>10.1108/bpmj-02-2019-368 </w:t>
      </w:r>
    </w:p>
    <w:p w:rsidR="005A0403" w:rsidRPr="000C7F0C" w:rsidRDefault="005A0403" w:rsidP="005A0403">
      <w:pPr>
        <w:tabs>
          <w:tab w:val="left" w:pos="540"/>
        </w:tabs>
        <w:autoSpaceDE w:val="0"/>
        <w:autoSpaceDN w:val="0"/>
        <w:adjustRightInd w:val="0"/>
        <w:spacing w:after="120" w:line="240" w:lineRule="auto"/>
        <w:ind w:left="540" w:hanging="540"/>
        <w:jc w:val="both"/>
        <w:rPr>
          <w:rFonts w:ascii="Times New Roman" w:hAnsi="Times New Roman"/>
          <w:sz w:val="24"/>
          <w:szCs w:val="24"/>
        </w:rPr>
      </w:pPr>
      <w:r w:rsidRPr="000C7F0C">
        <w:rPr>
          <w:rFonts w:ascii="Times New Roman" w:hAnsi="Times New Roman"/>
          <w:sz w:val="24"/>
          <w:szCs w:val="24"/>
        </w:rPr>
        <w:t xml:space="preserve">Lund, H. B., &amp;Karlsen, A. (2019). </w:t>
      </w:r>
      <w:r w:rsidRPr="000C7F0C">
        <w:rPr>
          <w:rFonts w:ascii="Times New Roman" w:hAnsi="Times New Roman"/>
          <w:iCs/>
          <w:sz w:val="24"/>
          <w:szCs w:val="24"/>
        </w:rPr>
        <w:t>The importance of vocational education institutions in manufacturing regions: adding content to a broad definition of regional innovation systems.</w:t>
      </w:r>
      <w:r w:rsidRPr="000C7F0C">
        <w:rPr>
          <w:rFonts w:ascii="Times New Roman" w:hAnsi="Times New Roman"/>
          <w:i/>
          <w:iCs/>
          <w:sz w:val="24"/>
          <w:szCs w:val="24"/>
        </w:rPr>
        <w:t xml:space="preserve"> Industry and Innovation, 1–20.</w:t>
      </w:r>
      <w:r w:rsidRPr="000C7F0C">
        <w:rPr>
          <w:rFonts w:ascii="Times New Roman" w:hAnsi="Times New Roman"/>
          <w:sz w:val="24"/>
          <w:szCs w:val="24"/>
        </w:rPr>
        <w:t xml:space="preserve"> doi:</w:t>
      </w:r>
      <w:r w:rsidRPr="000C7F0C">
        <w:rPr>
          <w:rFonts w:ascii="Times New Roman" w:hAnsi="Times New Roman"/>
          <w:color w:val="0070C0"/>
          <w:sz w:val="24"/>
          <w:szCs w:val="24"/>
        </w:rPr>
        <w:t>10.1080/13662716.2019.1616534 </w:t>
      </w:r>
    </w:p>
    <w:p w:rsidR="005A0403" w:rsidRPr="000C7F0C" w:rsidRDefault="005A0403" w:rsidP="005A0403">
      <w:pPr>
        <w:pStyle w:val="NormalWeb"/>
        <w:tabs>
          <w:tab w:val="left" w:pos="540"/>
        </w:tabs>
        <w:spacing w:before="0" w:beforeAutospacing="0" w:after="120" w:afterAutospacing="0"/>
        <w:ind w:left="540" w:hanging="540"/>
        <w:jc w:val="both"/>
      </w:pPr>
      <w:r w:rsidRPr="000C7F0C">
        <w:t xml:space="preserve">Ma, Q., Mayfield, M. and Mayfield, J. (2018), "Keep them on-board! How organizations can develop employee embeddedness to increase employee retention", </w:t>
      </w:r>
      <w:r w:rsidRPr="000C7F0C">
        <w:rPr>
          <w:i/>
          <w:iCs/>
        </w:rPr>
        <w:t>Development and Learning in Organizations</w:t>
      </w:r>
      <w:r w:rsidRPr="000C7F0C">
        <w:t xml:space="preserve">, Vol. 32 No. 4, pp. 5-9. </w:t>
      </w:r>
      <w:hyperlink r:id="rId55" w:tooltip="DOI: https://doi.org/10.1108/DLO-11-2017-0094" w:history="1">
        <w:r w:rsidRPr="000C7F0C">
          <w:rPr>
            <w:rStyle w:val="Hyperlink"/>
          </w:rPr>
          <w:t>https://doi.org/10.1108/DLO-11-2017-0094</w:t>
        </w:r>
      </w:hyperlink>
    </w:p>
    <w:p w:rsidR="005A0403" w:rsidRPr="000C7F0C" w:rsidRDefault="005A0403" w:rsidP="005A0403">
      <w:pPr>
        <w:tabs>
          <w:tab w:val="left" w:pos="540"/>
        </w:tabs>
        <w:autoSpaceDE w:val="0"/>
        <w:autoSpaceDN w:val="0"/>
        <w:adjustRightInd w:val="0"/>
        <w:spacing w:after="120" w:line="240" w:lineRule="auto"/>
        <w:ind w:left="540" w:hanging="540"/>
        <w:jc w:val="both"/>
        <w:rPr>
          <w:rFonts w:ascii="Times New Roman" w:hAnsi="Times New Roman"/>
          <w:sz w:val="24"/>
          <w:szCs w:val="24"/>
        </w:rPr>
      </w:pPr>
      <w:r w:rsidRPr="000C7F0C">
        <w:rPr>
          <w:rFonts w:ascii="Times New Roman" w:hAnsi="Times New Roman"/>
          <w:sz w:val="24"/>
          <w:szCs w:val="24"/>
        </w:rPr>
        <w:t xml:space="preserve">Malik, A. (2019). Creating competitive advantage through source basic capital strategic humanity in the industrial age 4.0. </w:t>
      </w:r>
      <w:r w:rsidRPr="000C7F0C">
        <w:rPr>
          <w:rFonts w:ascii="Times New Roman" w:hAnsi="Times New Roman"/>
          <w:i/>
          <w:iCs/>
          <w:sz w:val="24"/>
          <w:szCs w:val="24"/>
        </w:rPr>
        <w:t>International Research Journal of Advanced Engineering and Science</w:t>
      </w:r>
      <w:r w:rsidRPr="000C7F0C">
        <w:rPr>
          <w:rFonts w:ascii="Times New Roman" w:hAnsi="Times New Roman"/>
          <w:sz w:val="24"/>
          <w:szCs w:val="24"/>
        </w:rPr>
        <w:t xml:space="preserve"> 4(1): 209-215. </w:t>
      </w:r>
      <w:r w:rsidRPr="000C7F0C">
        <w:rPr>
          <w:rFonts w:ascii="Times New Roman" w:hAnsi="Times New Roman"/>
          <w:color w:val="0070C0"/>
          <w:sz w:val="24"/>
          <w:szCs w:val="24"/>
        </w:rPr>
        <w:t>www.irjaes.com/pdf/V4N1Y18-IRJAES/IRJAES-V4N1P195Y19.pdf</w:t>
      </w:r>
    </w:p>
    <w:p w:rsidR="005A0403" w:rsidRPr="000C7F0C" w:rsidRDefault="005A0403" w:rsidP="005A0403">
      <w:pPr>
        <w:tabs>
          <w:tab w:val="left" w:pos="540"/>
        </w:tabs>
        <w:spacing w:after="120" w:line="240" w:lineRule="auto"/>
        <w:ind w:left="540" w:hanging="540"/>
        <w:jc w:val="both"/>
        <w:rPr>
          <w:rFonts w:ascii="Times New Roman" w:hAnsi="Times New Roman"/>
          <w:color w:val="0070C0"/>
          <w:sz w:val="24"/>
          <w:szCs w:val="24"/>
        </w:rPr>
      </w:pPr>
      <w:r w:rsidRPr="000C7F0C">
        <w:rPr>
          <w:rFonts w:ascii="Times New Roman" w:hAnsi="Times New Roman"/>
          <w:sz w:val="24"/>
          <w:szCs w:val="24"/>
        </w:rPr>
        <w:t xml:space="preserve">Manaf, H. A., Armstrong, S. J., Lawton, A., &amp; Harvey, W. S. (2017). </w:t>
      </w:r>
      <w:r w:rsidRPr="000C7F0C">
        <w:rPr>
          <w:rFonts w:ascii="Times New Roman" w:hAnsi="Times New Roman"/>
          <w:i/>
          <w:iCs/>
          <w:sz w:val="24"/>
          <w:szCs w:val="24"/>
        </w:rPr>
        <w:lastRenderedPageBreak/>
        <w:t>Managerial Soft skills, Individual Performance, and the Moderating Role of Employee Personality. International Journal of Public Administration, 1–13.</w:t>
      </w:r>
      <w:r w:rsidRPr="000C7F0C">
        <w:rPr>
          <w:rFonts w:ascii="Times New Roman" w:hAnsi="Times New Roman"/>
          <w:sz w:val="24"/>
          <w:szCs w:val="24"/>
        </w:rPr>
        <w:t xml:space="preserve"> doi:</w:t>
      </w:r>
      <w:r w:rsidRPr="000C7F0C">
        <w:rPr>
          <w:rFonts w:ascii="Times New Roman" w:hAnsi="Times New Roman"/>
          <w:color w:val="0070C0"/>
          <w:sz w:val="24"/>
          <w:szCs w:val="24"/>
        </w:rPr>
        <w:t>10.1080/01900692.2017.1386676 </w:t>
      </w:r>
    </w:p>
    <w:p w:rsidR="005A0403" w:rsidRPr="000C7F0C" w:rsidRDefault="005A0403" w:rsidP="005A0403">
      <w:pPr>
        <w:tabs>
          <w:tab w:val="left" w:pos="540"/>
        </w:tabs>
        <w:spacing w:after="120" w:line="240" w:lineRule="auto"/>
        <w:ind w:left="540" w:hanging="540"/>
        <w:jc w:val="both"/>
        <w:rPr>
          <w:rFonts w:ascii="Times New Roman" w:hAnsi="Times New Roman"/>
          <w:color w:val="0070C0"/>
          <w:sz w:val="24"/>
          <w:szCs w:val="24"/>
        </w:rPr>
      </w:pPr>
      <w:r w:rsidRPr="000C7F0C">
        <w:rPr>
          <w:rFonts w:ascii="Times New Roman" w:hAnsi="Times New Roman"/>
          <w:sz w:val="24"/>
          <w:szCs w:val="24"/>
        </w:rPr>
        <w:t xml:space="preserve">Martínez-Costa, M., Jiménez-Jiménez, D., &amp; Dine Rabeh, H. A. (2018). </w:t>
      </w:r>
      <w:r w:rsidRPr="000C7F0C">
        <w:rPr>
          <w:rFonts w:ascii="Times New Roman" w:hAnsi="Times New Roman"/>
          <w:i/>
          <w:iCs/>
          <w:sz w:val="24"/>
          <w:szCs w:val="24"/>
        </w:rPr>
        <w:t>The effect of organisational learning on interorganisational collaborations in innovation: an empirical study in SMEs. Knowledge Management Research &amp; Practice, 1–14.</w:t>
      </w:r>
      <w:r w:rsidRPr="000C7F0C">
        <w:rPr>
          <w:rFonts w:ascii="Times New Roman" w:hAnsi="Times New Roman"/>
          <w:sz w:val="24"/>
          <w:szCs w:val="24"/>
        </w:rPr>
        <w:t xml:space="preserve"> doi:</w:t>
      </w:r>
      <w:r w:rsidRPr="000C7F0C">
        <w:rPr>
          <w:rFonts w:ascii="Times New Roman" w:hAnsi="Times New Roman"/>
          <w:color w:val="0070C0"/>
          <w:sz w:val="24"/>
          <w:szCs w:val="24"/>
        </w:rPr>
        <w:t>10.1080/14778238.2018.1538601 </w:t>
      </w:r>
    </w:p>
    <w:p w:rsidR="005A0403" w:rsidRPr="000C7F0C" w:rsidRDefault="005A0403" w:rsidP="005A0403">
      <w:pPr>
        <w:tabs>
          <w:tab w:val="left" w:pos="540"/>
        </w:tabs>
        <w:spacing w:after="120" w:line="240" w:lineRule="auto"/>
        <w:ind w:left="540" w:hanging="540"/>
        <w:jc w:val="both"/>
        <w:rPr>
          <w:rFonts w:ascii="Times New Roman" w:hAnsi="Times New Roman"/>
          <w:sz w:val="24"/>
          <w:szCs w:val="24"/>
        </w:rPr>
      </w:pPr>
      <w:r w:rsidRPr="000C7F0C">
        <w:rPr>
          <w:rStyle w:val="personname"/>
          <w:rFonts w:ascii="Times New Roman" w:hAnsi="Times New Roman"/>
          <w:sz w:val="24"/>
          <w:szCs w:val="24"/>
        </w:rPr>
        <w:t>Mohajan, Haradhan</w:t>
      </w:r>
      <w:r w:rsidRPr="000C7F0C">
        <w:rPr>
          <w:rFonts w:ascii="Times New Roman" w:hAnsi="Times New Roman"/>
          <w:sz w:val="24"/>
          <w:szCs w:val="24"/>
        </w:rPr>
        <w:t xml:space="preserve"> (2016): </w:t>
      </w:r>
      <w:r w:rsidRPr="000C7F0C">
        <w:rPr>
          <w:rStyle w:val="Emphasis"/>
          <w:rFonts w:ascii="Times New Roman" w:hAnsi="Times New Roman"/>
          <w:sz w:val="24"/>
          <w:szCs w:val="24"/>
        </w:rPr>
        <w:t>Sharing of Soft skills in Organizations: A Review.</w:t>
      </w:r>
      <w:r w:rsidRPr="000C7F0C">
        <w:rPr>
          <w:rFonts w:ascii="Times New Roman" w:hAnsi="Times New Roman"/>
          <w:sz w:val="24"/>
          <w:szCs w:val="24"/>
        </w:rPr>
        <w:t xml:space="preserve"> Published in: American Journal of Computer Science and Engineering, Vol. 3, No. 2 (1 July 2016): pp. 6-19. </w:t>
      </w:r>
      <w:hyperlink r:id="rId56" w:history="1">
        <w:r w:rsidRPr="000C7F0C">
          <w:rPr>
            <w:rStyle w:val="Hyperlink"/>
            <w:rFonts w:ascii="Times New Roman" w:hAnsi="Times New Roman"/>
            <w:sz w:val="24"/>
            <w:szCs w:val="24"/>
          </w:rPr>
          <w:t>https://mpra.ub.uni-muenchen.de/id/eprint/82958</w:t>
        </w:r>
      </w:hyperlink>
    </w:p>
    <w:p w:rsidR="005A0403" w:rsidRPr="000C7F0C" w:rsidRDefault="00373059" w:rsidP="005A0403">
      <w:pPr>
        <w:pStyle w:val="NormalWeb"/>
        <w:tabs>
          <w:tab w:val="left" w:pos="540"/>
        </w:tabs>
        <w:spacing w:before="0" w:beforeAutospacing="0" w:after="120" w:afterAutospacing="0"/>
        <w:ind w:left="540" w:hanging="540"/>
        <w:jc w:val="both"/>
      </w:pPr>
      <w:hyperlink r:id="rId57" w:tooltip="Karim Moustaghfir" w:history="1">
        <w:r w:rsidR="005A0403" w:rsidRPr="000C7F0C">
          <w:rPr>
            <w:rStyle w:val="Hyperlink"/>
          </w:rPr>
          <w:t>Moustaghfir, K.</w:t>
        </w:r>
      </w:hyperlink>
      <w:r w:rsidR="005A0403" w:rsidRPr="000C7F0C">
        <w:t xml:space="preserve"> and </w:t>
      </w:r>
      <w:hyperlink r:id="rId58" w:tooltip="Giovanni Schiuma" w:history="1">
        <w:r w:rsidR="005A0403" w:rsidRPr="000C7F0C">
          <w:rPr>
            <w:rStyle w:val="Hyperlink"/>
          </w:rPr>
          <w:t>Schiuma, G.</w:t>
        </w:r>
      </w:hyperlink>
      <w:r w:rsidR="005A0403" w:rsidRPr="000C7F0C">
        <w:t xml:space="preserve"> (2013), "Knowledge, learning, and innovation: research and perspectives", </w:t>
      </w:r>
      <w:hyperlink r:id="rId59" w:history="1">
        <w:r w:rsidR="005A0403" w:rsidRPr="000C7F0C">
          <w:rPr>
            <w:rStyle w:val="Hyperlink"/>
            <w:i/>
            <w:iCs/>
          </w:rPr>
          <w:t>Journal of Knowledge Management</w:t>
        </w:r>
      </w:hyperlink>
      <w:r w:rsidR="005A0403" w:rsidRPr="000C7F0C">
        <w:t xml:space="preserve">, Vol. 17 No. 4, pp. 495-510. </w:t>
      </w:r>
      <w:hyperlink r:id="rId60" w:tooltip="DOI: https://doi.org/10.1108/JKM-04-2013-0141" w:history="1">
        <w:r w:rsidR="005A0403" w:rsidRPr="000C7F0C">
          <w:rPr>
            <w:rStyle w:val="Hyperlink"/>
          </w:rPr>
          <w:t>https://doi.org/10.1108/JKM-04-2013-0141</w:t>
        </w:r>
      </w:hyperlink>
    </w:p>
    <w:p w:rsidR="005A0403" w:rsidRPr="000C7F0C" w:rsidRDefault="005A0403" w:rsidP="005A0403">
      <w:pPr>
        <w:pStyle w:val="Heading1"/>
        <w:tabs>
          <w:tab w:val="left" w:pos="540"/>
        </w:tabs>
        <w:spacing w:before="0" w:after="120"/>
        <w:ind w:left="540" w:hanging="540"/>
        <w:jc w:val="both"/>
        <w:rPr>
          <w:b w:val="0"/>
          <w:color w:val="0070C0"/>
          <w:sz w:val="24"/>
          <w:szCs w:val="24"/>
        </w:rPr>
      </w:pPr>
      <w:r w:rsidRPr="000C7F0C">
        <w:rPr>
          <w:b w:val="0"/>
          <w:sz w:val="24"/>
          <w:szCs w:val="24"/>
        </w:rPr>
        <w:t xml:space="preserve">Muhammad, A., Ariyani, E.D., Sadikin, S., Sujana, D. (2019). Factor Analysis of the Companies Demands to the Polytechnic Graduates in Indonesia. Advanced Science Letters, Volume 25, Number 1, January 2019, pp. </w:t>
      </w:r>
      <w:r w:rsidRPr="000C7F0C">
        <w:rPr>
          <w:rStyle w:val="pagesnum"/>
          <w:b w:val="0"/>
          <w:sz w:val="24"/>
          <w:szCs w:val="24"/>
        </w:rPr>
        <w:t>117-121(5)</w:t>
      </w:r>
      <w:r w:rsidRPr="000C7F0C">
        <w:rPr>
          <w:rStyle w:val="Strong"/>
          <w:sz w:val="24"/>
          <w:szCs w:val="24"/>
        </w:rPr>
        <w:t>DOI:</w:t>
      </w:r>
      <w:r w:rsidRPr="000C7F0C">
        <w:rPr>
          <w:b w:val="0"/>
          <w:color w:val="0070C0"/>
          <w:sz w:val="24"/>
          <w:szCs w:val="24"/>
        </w:rPr>
        <w:t>https://doi.org/10.1166/asl.2019.13199</w:t>
      </w:r>
    </w:p>
    <w:p w:rsidR="005A0403" w:rsidRPr="000C7F0C" w:rsidRDefault="005A0403" w:rsidP="005A0403">
      <w:pPr>
        <w:tabs>
          <w:tab w:val="left" w:pos="540"/>
        </w:tabs>
        <w:spacing w:after="120" w:line="240" w:lineRule="auto"/>
        <w:ind w:left="540" w:hanging="540"/>
        <w:jc w:val="both"/>
        <w:rPr>
          <w:rFonts w:ascii="Times New Roman" w:hAnsi="Times New Roman"/>
          <w:sz w:val="24"/>
          <w:szCs w:val="24"/>
        </w:rPr>
      </w:pPr>
      <w:r w:rsidRPr="000C7F0C">
        <w:rPr>
          <w:rStyle w:val="authors"/>
          <w:rFonts w:ascii="Times New Roman" w:hAnsi="Times New Roman"/>
          <w:sz w:val="24"/>
          <w:szCs w:val="24"/>
        </w:rPr>
        <w:t>Muñoz, C.A., Mosey, S. and Binks, M.</w:t>
      </w:r>
      <w:r w:rsidRPr="000C7F0C">
        <w:rPr>
          <w:rStyle w:val="Date1"/>
          <w:rFonts w:ascii="Times New Roman" w:hAnsi="Times New Roman"/>
          <w:sz w:val="24"/>
          <w:szCs w:val="24"/>
        </w:rPr>
        <w:t>(2015)</w:t>
      </w:r>
      <w:r w:rsidRPr="000C7F0C">
        <w:rPr>
          <w:rStyle w:val="arttitle"/>
          <w:rFonts w:ascii="Times New Roman" w:hAnsi="Times New Roman"/>
          <w:sz w:val="24"/>
          <w:szCs w:val="24"/>
        </w:rPr>
        <w:t>The</w:t>
      </w:r>
      <w:r w:rsidRPr="000C7F0C">
        <w:rPr>
          <w:rStyle w:val="arttitle"/>
          <w:rFonts w:ascii="Times New Roman" w:hAnsi="Times New Roman"/>
          <w:i/>
          <w:sz w:val="24"/>
          <w:szCs w:val="24"/>
        </w:rPr>
        <w:t>tacit</w:t>
      </w:r>
      <w:r w:rsidRPr="000C7F0C">
        <w:rPr>
          <w:rStyle w:val="arttitle"/>
          <w:rFonts w:ascii="Times New Roman" w:hAnsi="Times New Roman"/>
          <w:sz w:val="24"/>
          <w:szCs w:val="24"/>
        </w:rPr>
        <w:t xml:space="preserve"> mystery: reconciling different approaches to </w:t>
      </w:r>
      <w:r w:rsidRPr="000C7F0C">
        <w:rPr>
          <w:rStyle w:val="arttitle"/>
          <w:rFonts w:ascii="Times New Roman" w:hAnsi="Times New Roman"/>
          <w:i/>
          <w:sz w:val="24"/>
          <w:szCs w:val="24"/>
        </w:rPr>
        <w:t>soft skills</w:t>
      </w:r>
      <w:r w:rsidRPr="000C7F0C">
        <w:rPr>
          <w:rStyle w:val="arttitle"/>
          <w:rFonts w:ascii="Times New Roman" w:hAnsi="Times New Roman"/>
          <w:sz w:val="24"/>
          <w:szCs w:val="24"/>
        </w:rPr>
        <w:t>.</w:t>
      </w:r>
      <w:r w:rsidRPr="000C7F0C">
        <w:rPr>
          <w:rStyle w:val="serialtitle"/>
          <w:rFonts w:ascii="Times New Roman" w:hAnsi="Times New Roman"/>
          <w:i/>
          <w:sz w:val="24"/>
          <w:szCs w:val="24"/>
        </w:rPr>
        <w:t>Knowledge Management Research &amp; Practice</w:t>
      </w:r>
      <w:r w:rsidRPr="000C7F0C">
        <w:rPr>
          <w:rStyle w:val="serialtitle"/>
          <w:rFonts w:ascii="Times New Roman" w:hAnsi="Times New Roman"/>
          <w:sz w:val="24"/>
          <w:szCs w:val="24"/>
        </w:rPr>
        <w:t>,</w:t>
      </w:r>
      <w:r w:rsidRPr="000C7F0C">
        <w:rPr>
          <w:rStyle w:val="volumeissue"/>
          <w:rFonts w:ascii="Times New Roman" w:hAnsi="Times New Roman"/>
          <w:sz w:val="24"/>
          <w:szCs w:val="24"/>
        </w:rPr>
        <w:t>13:3,</w:t>
      </w:r>
      <w:r w:rsidRPr="000C7F0C">
        <w:rPr>
          <w:rStyle w:val="pagerange"/>
          <w:rFonts w:ascii="Times New Roman" w:hAnsi="Times New Roman"/>
          <w:sz w:val="24"/>
          <w:szCs w:val="24"/>
        </w:rPr>
        <w:t>289-298,</w:t>
      </w:r>
      <w:r w:rsidRPr="000C7F0C">
        <w:rPr>
          <w:rStyle w:val="doilink"/>
          <w:rFonts w:ascii="Times New Roman" w:hAnsi="Times New Roman"/>
          <w:sz w:val="24"/>
          <w:szCs w:val="24"/>
        </w:rPr>
        <w:t xml:space="preserve">DOI: </w:t>
      </w:r>
      <w:hyperlink r:id="rId61" w:history="1">
        <w:r w:rsidRPr="000C7F0C">
          <w:rPr>
            <w:rStyle w:val="Hyperlink"/>
            <w:rFonts w:ascii="Times New Roman" w:hAnsi="Times New Roman"/>
            <w:sz w:val="24"/>
            <w:szCs w:val="24"/>
          </w:rPr>
          <w:t>10.1057/kmrp.2013.50</w:t>
        </w:r>
      </w:hyperlink>
    </w:p>
    <w:p w:rsidR="005A0403" w:rsidRPr="000C7F0C" w:rsidRDefault="005A0403" w:rsidP="005A0403">
      <w:pPr>
        <w:tabs>
          <w:tab w:val="left" w:pos="540"/>
        </w:tabs>
        <w:autoSpaceDE w:val="0"/>
        <w:autoSpaceDN w:val="0"/>
        <w:adjustRightInd w:val="0"/>
        <w:spacing w:after="120" w:line="240" w:lineRule="auto"/>
        <w:ind w:left="540" w:hanging="540"/>
        <w:jc w:val="both"/>
        <w:rPr>
          <w:rFonts w:ascii="Times New Roman" w:hAnsi="Times New Roman"/>
          <w:color w:val="000000"/>
          <w:sz w:val="24"/>
          <w:szCs w:val="24"/>
        </w:rPr>
      </w:pPr>
      <w:r w:rsidRPr="000C7F0C">
        <w:rPr>
          <w:rFonts w:ascii="Times New Roman" w:hAnsi="Times New Roman"/>
          <w:color w:val="000000"/>
          <w:sz w:val="24"/>
          <w:szCs w:val="24"/>
        </w:rPr>
        <w:t xml:space="preserve">Muqowim (2012). </w:t>
      </w:r>
      <w:r w:rsidRPr="000C7F0C">
        <w:rPr>
          <w:rFonts w:ascii="Times New Roman" w:hAnsi="Times New Roman"/>
          <w:i/>
          <w:iCs/>
          <w:color w:val="000000"/>
          <w:sz w:val="24"/>
          <w:szCs w:val="24"/>
        </w:rPr>
        <w:t xml:space="preserve">Pengembangan Soft Skills Guru. </w:t>
      </w:r>
      <w:r w:rsidRPr="000C7F0C">
        <w:rPr>
          <w:rFonts w:ascii="Times New Roman" w:hAnsi="Times New Roman"/>
          <w:color w:val="000000"/>
          <w:sz w:val="24"/>
          <w:szCs w:val="24"/>
        </w:rPr>
        <w:t>Yogyakarta: Pedagogia</w:t>
      </w:r>
    </w:p>
    <w:p w:rsidR="005A0403" w:rsidRPr="000C7F0C" w:rsidRDefault="005A0403" w:rsidP="005A0403">
      <w:pPr>
        <w:tabs>
          <w:tab w:val="left" w:pos="540"/>
        </w:tabs>
        <w:autoSpaceDE w:val="0"/>
        <w:autoSpaceDN w:val="0"/>
        <w:adjustRightInd w:val="0"/>
        <w:spacing w:after="120" w:line="240" w:lineRule="auto"/>
        <w:ind w:left="540" w:hanging="540"/>
        <w:jc w:val="both"/>
        <w:rPr>
          <w:rFonts w:ascii="Times New Roman" w:hAnsi="Times New Roman"/>
          <w:color w:val="0070C0"/>
          <w:sz w:val="24"/>
          <w:szCs w:val="24"/>
        </w:rPr>
      </w:pPr>
      <w:r w:rsidRPr="000C7F0C">
        <w:rPr>
          <w:rFonts w:ascii="Times New Roman" w:hAnsi="Times New Roman"/>
          <w:sz w:val="24"/>
          <w:szCs w:val="24"/>
        </w:rPr>
        <w:lastRenderedPageBreak/>
        <w:t xml:space="preserve">Muscio, A., &amp;Ciffolilli, A. (2019). </w:t>
      </w:r>
      <w:r w:rsidRPr="000C7F0C">
        <w:rPr>
          <w:rFonts w:ascii="Times New Roman" w:hAnsi="Times New Roman"/>
          <w:i/>
          <w:iCs/>
          <w:sz w:val="24"/>
          <w:szCs w:val="24"/>
        </w:rPr>
        <w:t>What drives the capacity to integrate Industry 4.0 technologies? Evidence from European R&amp;D projects. Economics of Innovation and New Technology, 1–15.</w:t>
      </w:r>
      <w:r w:rsidRPr="000C7F0C">
        <w:rPr>
          <w:rFonts w:ascii="Times New Roman" w:hAnsi="Times New Roman"/>
          <w:sz w:val="24"/>
          <w:szCs w:val="24"/>
        </w:rPr>
        <w:t>doi:</w:t>
      </w:r>
      <w:r w:rsidRPr="000C7F0C">
        <w:rPr>
          <w:rFonts w:ascii="Times New Roman" w:hAnsi="Times New Roman"/>
          <w:color w:val="0070C0"/>
          <w:sz w:val="24"/>
          <w:szCs w:val="24"/>
        </w:rPr>
        <w:t>10.1080/10438599.2019.1597413 </w:t>
      </w:r>
    </w:p>
    <w:p w:rsidR="005A0403" w:rsidRPr="000C7F0C" w:rsidRDefault="005A0403" w:rsidP="005A0403">
      <w:pPr>
        <w:tabs>
          <w:tab w:val="left" w:pos="540"/>
        </w:tabs>
        <w:autoSpaceDE w:val="0"/>
        <w:autoSpaceDN w:val="0"/>
        <w:adjustRightInd w:val="0"/>
        <w:spacing w:after="120" w:line="240" w:lineRule="auto"/>
        <w:ind w:left="540" w:hanging="540"/>
        <w:jc w:val="both"/>
        <w:rPr>
          <w:rFonts w:ascii="Times New Roman" w:hAnsi="Times New Roman"/>
          <w:color w:val="0070C0"/>
          <w:sz w:val="24"/>
          <w:szCs w:val="24"/>
        </w:rPr>
      </w:pPr>
      <w:r w:rsidRPr="000C7F0C">
        <w:rPr>
          <w:rFonts w:ascii="Times New Roman" w:hAnsi="Times New Roman"/>
          <w:sz w:val="24"/>
          <w:szCs w:val="24"/>
        </w:rPr>
        <w:t xml:space="preserve">Muthuveloo, R., Shanmugam, N., &amp;Teoh, A. P. (2017). </w:t>
      </w:r>
      <w:r w:rsidRPr="000C7F0C">
        <w:rPr>
          <w:rFonts w:ascii="Times New Roman" w:hAnsi="Times New Roman"/>
          <w:iCs/>
          <w:sz w:val="24"/>
          <w:szCs w:val="24"/>
        </w:rPr>
        <w:t xml:space="preserve">The impact of </w:t>
      </w:r>
      <w:r w:rsidRPr="000C7F0C">
        <w:rPr>
          <w:rFonts w:ascii="Times New Roman" w:hAnsi="Times New Roman"/>
          <w:i/>
          <w:iCs/>
          <w:sz w:val="24"/>
          <w:szCs w:val="24"/>
        </w:rPr>
        <w:t>soft skills</w:t>
      </w:r>
      <w:r w:rsidRPr="000C7F0C">
        <w:rPr>
          <w:rFonts w:ascii="Times New Roman" w:hAnsi="Times New Roman"/>
          <w:iCs/>
          <w:sz w:val="24"/>
          <w:szCs w:val="24"/>
        </w:rPr>
        <w:t xml:space="preserve"> management on organizational </w:t>
      </w:r>
      <w:r w:rsidRPr="000C7F0C">
        <w:rPr>
          <w:rFonts w:ascii="Times New Roman" w:hAnsi="Times New Roman"/>
          <w:i/>
          <w:iCs/>
          <w:sz w:val="24"/>
          <w:szCs w:val="24"/>
        </w:rPr>
        <w:t>performance</w:t>
      </w:r>
      <w:r w:rsidRPr="000C7F0C">
        <w:rPr>
          <w:rFonts w:ascii="Times New Roman" w:hAnsi="Times New Roman"/>
          <w:iCs/>
          <w:sz w:val="24"/>
          <w:szCs w:val="24"/>
        </w:rPr>
        <w:t>: Evidence from Malaysia</w:t>
      </w:r>
      <w:r w:rsidRPr="000C7F0C">
        <w:rPr>
          <w:rFonts w:ascii="Times New Roman" w:hAnsi="Times New Roman"/>
          <w:i/>
          <w:iCs/>
          <w:sz w:val="24"/>
          <w:szCs w:val="24"/>
        </w:rPr>
        <w:t>. Asia Pacific Management Review, 22(4), 192–201.</w:t>
      </w:r>
      <w:r w:rsidRPr="000C7F0C">
        <w:rPr>
          <w:rFonts w:ascii="Times New Roman" w:hAnsi="Times New Roman"/>
          <w:sz w:val="24"/>
          <w:szCs w:val="24"/>
        </w:rPr>
        <w:t xml:space="preserve"> doi:</w:t>
      </w:r>
      <w:r w:rsidRPr="000C7F0C">
        <w:rPr>
          <w:rFonts w:ascii="Times New Roman" w:hAnsi="Times New Roman"/>
          <w:color w:val="0070C0"/>
          <w:sz w:val="24"/>
          <w:szCs w:val="24"/>
        </w:rPr>
        <w:t>10.1016/j.apmrv.2017.07.010 </w:t>
      </w:r>
    </w:p>
    <w:p w:rsidR="005A0403" w:rsidRPr="000C7F0C" w:rsidRDefault="005A0403" w:rsidP="005A0403">
      <w:pPr>
        <w:pStyle w:val="NormalWeb"/>
        <w:tabs>
          <w:tab w:val="left" w:pos="540"/>
        </w:tabs>
        <w:spacing w:before="0" w:beforeAutospacing="0" w:after="120" w:afterAutospacing="0"/>
        <w:ind w:left="540" w:hanging="540"/>
        <w:jc w:val="both"/>
      </w:pPr>
      <w:r w:rsidRPr="000C7F0C">
        <w:t xml:space="preserve">Naqshbandi, M., Tabche, I. and Choudhary, N. (2019), Managing open innovation: The roles of empowering leadership and employee involvement climate, </w:t>
      </w:r>
      <w:r w:rsidRPr="000C7F0C">
        <w:rPr>
          <w:i/>
          <w:iCs/>
        </w:rPr>
        <w:t>Management Decision</w:t>
      </w:r>
      <w:r w:rsidRPr="000C7F0C">
        <w:t xml:space="preserve">, Vol. 57 No. 3, pp. 703-723. </w:t>
      </w:r>
      <w:hyperlink r:id="rId62" w:tooltip="DOI: https://doi.org/10.1108/MD-07-2017-0660" w:history="1">
        <w:r w:rsidRPr="000C7F0C">
          <w:rPr>
            <w:rStyle w:val="Hyperlink"/>
          </w:rPr>
          <w:t>https://doi.org/10.1108/MD-07-2017-0660</w:t>
        </w:r>
      </w:hyperlink>
    </w:p>
    <w:p w:rsidR="005A0403" w:rsidRPr="000C7F0C" w:rsidRDefault="005A0403" w:rsidP="005A0403">
      <w:pPr>
        <w:tabs>
          <w:tab w:val="left" w:pos="540"/>
        </w:tabs>
        <w:spacing w:after="120" w:line="240" w:lineRule="auto"/>
        <w:ind w:left="540" w:hanging="540"/>
        <w:jc w:val="both"/>
        <w:rPr>
          <w:rFonts w:ascii="Times New Roman" w:hAnsi="Times New Roman"/>
          <w:color w:val="0070C0"/>
          <w:sz w:val="24"/>
          <w:szCs w:val="24"/>
        </w:rPr>
      </w:pPr>
      <w:r w:rsidRPr="000C7F0C">
        <w:rPr>
          <w:rFonts w:ascii="Times New Roman" w:hAnsi="Times New Roman"/>
          <w:sz w:val="24"/>
          <w:szCs w:val="24"/>
        </w:rPr>
        <w:t xml:space="preserve">Nonaka I., Hirose Nishihara A. (2018) Introduction to the Concepts and Frameworks of </w:t>
      </w:r>
      <w:r w:rsidRPr="000C7F0C">
        <w:rPr>
          <w:rFonts w:ascii="Times New Roman" w:hAnsi="Times New Roman"/>
          <w:i/>
          <w:sz w:val="24"/>
          <w:szCs w:val="24"/>
        </w:rPr>
        <w:t>Knowledge</w:t>
      </w:r>
      <w:r w:rsidRPr="000C7F0C">
        <w:rPr>
          <w:rFonts w:ascii="Times New Roman" w:hAnsi="Times New Roman"/>
          <w:sz w:val="24"/>
          <w:szCs w:val="24"/>
        </w:rPr>
        <w:t xml:space="preserve">-Creating Theory. In: Hirose Nishihara A., Matsunaga M., Nonaka I., Yokomichi K. (eds) </w:t>
      </w:r>
      <w:r w:rsidRPr="000C7F0C">
        <w:rPr>
          <w:rFonts w:ascii="Times New Roman" w:hAnsi="Times New Roman"/>
          <w:i/>
          <w:sz w:val="24"/>
          <w:szCs w:val="24"/>
        </w:rPr>
        <w:t>Knowledge</w:t>
      </w:r>
      <w:r w:rsidRPr="000C7F0C">
        <w:rPr>
          <w:rFonts w:ascii="Times New Roman" w:hAnsi="Times New Roman"/>
          <w:sz w:val="24"/>
          <w:szCs w:val="24"/>
        </w:rPr>
        <w:t xml:space="preserve"> Creation in Community Development. Palgrave Macmillan, Cham. </w:t>
      </w:r>
      <w:r w:rsidRPr="000C7F0C">
        <w:rPr>
          <w:rStyle w:val="bibliographic-informationvalue"/>
          <w:rFonts w:ascii="Times New Roman" w:hAnsi="Times New Roman"/>
          <w:color w:val="0070C0"/>
          <w:sz w:val="24"/>
          <w:szCs w:val="24"/>
        </w:rPr>
        <w:t>https://doi.org/10.1007/978-3-319-57481-3_1</w:t>
      </w:r>
    </w:p>
    <w:p w:rsidR="005A0403" w:rsidRPr="000C7F0C" w:rsidRDefault="005A0403" w:rsidP="005A0403">
      <w:pPr>
        <w:tabs>
          <w:tab w:val="left" w:pos="540"/>
        </w:tabs>
        <w:autoSpaceDE w:val="0"/>
        <w:autoSpaceDN w:val="0"/>
        <w:adjustRightInd w:val="0"/>
        <w:spacing w:after="120" w:line="240" w:lineRule="auto"/>
        <w:ind w:left="540" w:hanging="540"/>
        <w:jc w:val="both"/>
        <w:rPr>
          <w:rStyle w:val="bibliographic-informationvalue"/>
          <w:rFonts w:ascii="Times New Roman" w:hAnsi="Times New Roman"/>
          <w:sz w:val="24"/>
          <w:szCs w:val="24"/>
        </w:rPr>
      </w:pPr>
      <w:r w:rsidRPr="000C7F0C">
        <w:rPr>
          <w:rFonts w:ascii="Times New Roman" w:hAnsi="Times New Roman"/>
          <w:sz w:val="24"/>
          <w:szCs w:val="24"/>
        </w:rPr>
        <w:t xml:space="preserve">Nonaka I., Toyama R. (2015) The </w:t>
      </w:r>
      <w:r w:rsidRPr="000C7F0C">
        <w:rPr>
          <w:rFonts w:ascii="Times New Roman" w:hAnsi="Times New Roman"/>
          <w:i/>
          <w:sz w:val="24"/>
          <w:szCs w:val="24"/>
        </w:rPr>
        <w:t>Knowledge</w:t>
      </w:r>
      <w:r w:rsidRPr="000C7F0C">
        <w:rPr>
          <w:rFonts w:ascii="Times New Roman" w:hAnsi="Times New Roman"/>
          <w:sz w:val="24"/>
          <w:szCs w:val="24"/>
        </w:rPr>
        <w:t xml:space="preserve">-creating Theory Revisited: </w:t>
      </w:r>
      <w:r w:rsidRPr="000C7F0C">
        <w:rPr>
          <w:rFonts w:ascii="Times New Roman" w:hAnsi="Times New Roman"/>
          <w:i/>
          <w:sz w:val="24"/>
          <w:szCs w:val="24"/>
        </w:rPr>
        <w:t>Knowledge</w:t>
      </w:r>
      <w:r w:rsidRPr="000C7F0C">
        <w:rPr>
          <w:rFonts w:ascii="Times New Roman" w:hAnsi="Times New Roman"/>
          <w:sz w:val="24"/>
          <w:szCs w:val="24"/>
        </w:rPr>
        <w:t xml:space="preserve"> Creation as a Synthesizing Process. In: Edwards J.S. (eds) The Essentials of </w:t>
      </w:r>
      <w:r w:rsidRPr="000C7F0C">
        <w:rPr>
          <w:rFonts w:ascii="Times New Roman" w:hAnsi="Times New Roman"/>
          <w:i/>
          <w:sz w:val="24"/>
          <w:szCs w:val="24"/>
        </w:rPr>
        <w:t>Knowledge</w:t>
      </w:r>
      <w:r w:rsidRPr="000C7F0C">
        <w:rPr>
          <w:rFonts w:ascii="Times New Roman" w:hAnsi="Times New Roman"/>
          <w:sz w:val="24"/>
          <w:szCs w:val="24"/>
        </w:rPr>
        <w:t xml:space="preserve"> Management. OR Essentials Series. Palgrave Macmillan, London. </w:t>
      </w:r>
      <w:hyperlink r:id="rId63" w:history="1">
        <w:r w:rsidRPr="000C7F0C">
          <w:rPr>
            <w:rStyle w:val="Hyperlink"/>
            <w:rFonts w:ascii="Times New Roman" w:hAnsi="Times New Roman"/>
            <w:sz w:val="24"/>
            <w:szCs w:val="24"/>
          </w:rPr>
          <w:t>https://doi.org/10.1057/9781137552105_4</w:t>
        </w:r>
      </w:hyperlink>
    </w:p>
    <w:p w:rsidR="005A0403" w:rsidRPr="000C7F0C" w:rsidRDefault="005A0403" w:rsidP="005A0403">
      <w:pPr>
        <w:pStyle w:val="NormalWeb"/>
        <w:tabs>
          <w:tab w:val="left" w:pos="540"/>
        </w:tabs>
        <w:spacing w:before="0" w:beforeAutospacing="0" w:after="120" w:afterAutospacing="0"/>
        <w:ind w:left="540" w:hanging="540"/>
        <w:jc w:val="both"/>
      </w:pPr>
      <w:r w:rsidRPr="000C7F0C">
        <w:t xml:space="preserve">Norwich, B., Koutsouris, G., Fujita, T., Ralph, T., Adlam, A. and Milton, F. (2016), "Exploring </w:t>
      </w:r>
      <w:r w:rsidRPr="000C7F0C">
        <w:rPr>
          <w:i/>
        </w:rPr>
        <w:t>knowledge</w:t>
      </w:r>
      <w:r w:rsidRPr="000C7F0C">
        <w:t xml:space="preserve"> bridging and translation in lesson </w:t>
      </w:r>
      <w:r w:rsidRPr="000C7F0C">
        <w:lastRenderedPageBreak/>
        <w:t xml:space="preserve">study using an inter-professional team", </w:t>
      </w:r>
      <w:r w:rsidRPr="000C7F0C">
        <w:rPr>
          <w:i/>
          <w:iCs/>
        </w:rPr>
        <w:t>International Journal for Lesson and Learning Studies</w:t>
      </w:r>
      <w:r w:rsidRPr="000C7F0C">
        <w:t xml:space="preserve">, Vol. 5 No. 3, pp. 180-195. </w:t>
      </w:r>
      <w:hyperlink r:id="rId64" w:tooltip="DOI: https://doi.org/10.1108/IJLLS-02-2016-0006" w:history="1">
        <w:r w:rsidRPr="000C7F0C">
          <w:rPr>
            <w:rStyle w:val="Hyperlink"/>
          </w:rPr>
          <w:t>https://doi.org/10.1108/IJLLS-02-2016-0006</w:t>
        </w:r>
      </w:hyperlink>
    </w:p>
    <w:p w:rsidR="005A0403" w:rsidRPr="000C7F0C" w:rsidRDefault="005A0403" w:rsidP="005A0403">
      <w:pPr>
        <w:pStyle w:val="Default"/>
        <w:tabs>
          <w:tab w:val="left" w:pos="540"/>
        </w:tabs>
        <w:spacing w:after="120"/>
        <w:ind w:left="540" w:hanging="540"/>
        <w:jc w:val="both"/>
      </w:pPr>
      <w:r w:rsidRPr="000C7F0C">
        <w:rPr>
          <w:rFonts w:eastAsia="Times New Roman"/>
          <w:iCs/>
        </w:rPr>
        <w:t>Nouri, B.A., &amp;Ghorbani, R. (2017). The Effect of Knowledge Management on Organizational Innovation with the Mediating Role of Organizational Learning (Case Study : Agricultural Bank in Iran).</w:t>
      </w:r>
      <w:r w:rsidRPr="000C7F0C">
        <w:t xml:space="preserve"> Journal of Applied Economics and Business Research JAEBR, 7(3): 194-211. </w:t>
      </w:r>
      <w:hyperlink r:id="rId65" w:history="1">
        <w:r w:rsidRPr="000C7F0C">
          <w:rPr>
            <w:rStyle w:val="Hyperlink"/>
          </w:rPr>
          <w:t>https://www.semanticscholar.org/paper/The-Effect-of-Knowledge-Management-on-Innovation-of-Nouri-Ghorbani/fb9eb1df37e4a47c9b3ac2bbf0bbc4f4907b80a2</w:t>
        </w:r>
      </w:hyperlink>
    </w:p>
    <w:p w:rsidR="005A0403" w:rsidRPr="000C7F0C" w:rsidRDefault="005A0403" w:rsidP="005A0403">
      <w:pPr>
        <w:pStyle w:val="NormalWeb"/>
        <w:tabs>
          <w:tab w:val="left" w:pos="540"/>
        </w:tabs>
        <w:spacing w:before="0" w:beforeAutospacing="0" w:after="120" w:afterAutospacing="0"/>
        <w:ind w:left="540" w:hanging="540"/>
        <w:jc w:val="both"/>
      </w:pPr>
      <w:r w:rsidRPr="000C7F0C">
        <w:t xml:space="preserve">Nugroho, M. (2018), "The effects of collaborative cultures and </w:t>
      </w:r>
      <w:r w:rsidRPr="000C7F0C">
        <w:rPr>
          <w:i/>
        </w:rPr>
        <w:t>knowledge</w:t>
      </w:r>
      <w:r w:rsidRPr="000C7F0C">
        <w:t xml:space="preserve"> sharing on </w:t>
      </w:r>
      <w:r w:rsidRPr="000C7F0C">
        <w:rPr>
          <w:i/>
        </w:rPr>
        <w:t>organizational learning</w:t>
      </w:r>
      <w:r w:rsidRPr="000C7F0C">
        <w:t xml:space="preserve">", </w:t>
      </w:r>
      <w:r w:rsidRPr="000C7F0C">
        <w:rPr>
          <w:i/>
          <w:iCs/>
        </w:rPr>
        <w:t>Journal of Organizational Change Management</w:t>
      </w:r>
      <w:r w:rsidRPr="000C7F0C">
        <w:t xml:space="preserve">, Vol. 31 No. 5, pp. 1138-1152. </w:t>
      </w:r>
      <w:hyperlink r:id="rId66" w:tooltip="DOI: https://doi.org/10.1108/JOCM-10-2017-0385" w:history="1">
        <w:r w:rsidRPr="000C7F0C">
          <w:rPr>
            <w:rStyle w:val="Hyperlink"/>
          </w:rPr>
          <w:t>https://doi.org/10.1108/JOCM-10-2017-0385</w:t>
        </w:r>
      </w:hyperlink>
    </w:p>
    <w:p w:rsidR="005A0403" w:rsidRPr="000C7F0C" w:rsidRDefault="005A0403" w:rsidP="005A0403">
      <w:pPr>
        <w:pStyle w:val="NormalWeb"/>
        <w:tabs>
          <w:tab w:val="left" w:pos="540"/>
        </w:tabs>
        <w:spacing w:before="0" w:beforeAutospacing="0" w:after="120" w:afterAutospacing="0"/>
        <w:ind w:left="540" w:hanging="540"/>
        <w:jc w:val="both"/>
      </w:pPr>
      <w:r w:rsidRPr="000C7F0C">
        <w:t xml:space="preserve">Okuyama, R. (2017), "Importance of </w:t>
      </w:r>
      <w:r w:rsidRPr="000C7F0C">
        <w:rPr>
          <w:i/>
        </w:rPr>
        <w:t>soft skills</w:t>
      </w:r>
      <w:r w:rsidRPr="000C7F0C">
        <w:t xml:space="preserve"> in incremental innovation: Implications from drug discovery cases", </w:t>
      </w:r>
      <w:r w:rsidRPr="000C7F0C">
        <w:rPr>
          <w:i/>
          <w:iCs/>
        </w:rPr>
        <w:t>Journal of Strategy and Management</w:t>
      </w:r>
      <w:r w:rsidRPr="000C7F0C">
        <w:t xml:space="preserve">, Vol. 10 No. 1, pp. 118-130. </w:t>
      </w:r>
      <w:hyperlink r:id="rId67" w:tooltip="DOI: https://doi.org/10.1108/JSMA-02-2016-0016" w:history="1">
        <w:r w:rsidRPr="000C7F0C">
          <w:rPr>
            <w:rStyle w:val="Hyperlink"/>
          </w:rPr>
          <w:t>https://doi.org/10.1108/JSMA-02-2016-0016</w:t>
        </w:r>
      </w:hyperlink>
    </w:p>
    <w:p w:rsidR="005A0403" w:rsidRPr="000C7F0C" w:rsidRDefault="005A0403" w:rsidP="005A0403">
      <w:pPr>
        <w:tabs>
          <w:tab w:val="left" w:pos="540"/>
        </w:tabs>
        <w:autoSpaceDE w:val="0"/>
        <w:autoSpaceDN w:val="0"/>
        <w:adjustRightInd w:val="0"/>
        <w:spacing w:after="120" w:line="240" w:lineRule="auto"/>
        <w:ind w:left="540" w:hanging="540"/>
        <w:jc w:val="both"/>
        <w:rPr>
          <w:rFonts w:ascii="Times New Roman" w:hAnsi="Times New Roman"/>
          <w:color w:val="0070C0"/>
          <w:sz w:val="24"/>
          <w:szCs w:val="24"/>
        </w:rPr>
      </w:pPr>
      <w:r w:rsidRPr="000C7F0C">
        <w:rPr>
          <w:rFonts w:ascii="Times New Roman" w:hAnsi="Times New Roman"/>
          <w:sz w:val="24"/>
          <w:szCs w:val="24"/>
        </w:rPr>
        <w:t xml:space="preserve">Parida, V., Sjödin, D., &amp;Reim, W. (2019). </w:t>
      </w:r>
      <w:r w:rsidRPr="000C7F0C">
        <w:rPr>
          <w:rFonts w:ascii="Times New Roman" w:hAnsi="Times New Roman"/>
          <w:i/>
          <w:iCs/>
          <w:sz w:val="24"/>
          <w:szCs w:val="24"/>
        </w:rPr>
        <w:t>Reviewing Literature on Digitalization, Business Model Innovation, and Sustainable Industry: Past Achievements and Future Promises. Sustainability, 11(2), 391.</w:t>
      </w:r>
      <w:r w:rsidRPr="000C7F0C">
        <w:rPr>
          <w:rFonts w:ascii="Times New Roman" w:hAnsi="Times New Roman"/>
          <w:sz w:val="24"/>
          <w:szCs w:val="24"/>
        </w:rPr>
        <w:t>doi:</w:t>
      </w:r>
      <w:r w:rsidRPr="000C7F0C">
        <w:rPr>
          <w:rFonts w:ascii="Times New Roman" w:hAnsi="Times New Roman"/>
          <w:color w:val="0070C0"/>
          <w:sz w:val="24"/>
          <w:szCs w:val="24"/>
        </w:rPr>
        <w:t>10.3390/su11020391 </w:t>
      </w:r>
    </w:p>
    <w:p w:rsidR="005A0403" w:rsidRPr="000C7F0C" w:rsidRDefault="005A0403" w:rsidP="005A0403">
      <w:pPr>
        <w:tabs>
          <w:tab w:val="left" w:pos="540"/>
        </w:tabs>
        <w:spacing w:after="120" w:line="240" w:lineRule="auto"/>
        <w:ind w:left="540" w:hanging="540"/>
        <w:jc w:val="both"/>
        <w:rPr>
          <w:rFonts w:ascii="Times New Roman" w:hAnsi="Times New Roman"/>
          <w:sz w:val="24"/>
          <w:szCs w:val="24"/>
        </w:rPr>
      </w:pPr>
      <w:r w:rsidRPr="000C7F0C">
        <w:rPr>
          <w:rFonts w:ascii="Times New Roman" w:hAnsi="Times New Roman"/>
          <w:sz w:val="24"/>
          <w:szCs w:val="24"/>
        </w:rPr>
        <w:t xml:space="preserve">Pérez-Fuillerat, N., Solano-Ruiz, M. C., &amp;Amezcua, M. (2018). </w:t>
      </w:r>
      <w:r w:rsidRPr="000C7F0C">
        <w:rPr>
          <w:rFonts w:ascii="Times New Roman" w:hAnsi="Times New Roman"/>
          <w:i/>
          <w:iCs/>
          <w:sz w:val="24"/>
          <w:szCs w:val="24"/>
        </w:rPr>
        <w:t>Conocimientotácito: características en la prácticaenfermera. Gaceta Sanitaria.</w:t>
      </w:r>
      <w:r w:rsidRPr="000C7F0C">
        <w:rPr>
          <w:rFonts w:ascii="Times New Roman" w:hAnsi="Times New Roman"/>
          <w:sz w:val="24"/>
          <w:szCs w:val="24"/>
        </w:rPr>
        <w:t xml:space="preserve"> doi:</w:t>
      </w:r>
      <w:r w:rsidRPr="000C7F0C">
        <w:rPr>
          <w:rFonts w:ascii="Times New Roman" w:hAnsi="Times New Roman"/>
          <w:color w:val="0070C0"/>
          <w:sz w:val="24"/>
          <w:szCs w:val="24"/>
        </w:rPr>
        <w:t>10.1016/j.gaceta.2017.11.002 </w:t>
      </w:r>
    </w:p>
    <w:p w:rsidR="005A0403" w:rsidRPr="000C7F0C" w:rsidRDefault="005A0403" w:rsidP="005A0403">
      <w:pPr>
        <w:pStyle w:val="NormalWeb"/>
        <w:tabs>
          <w:tab w:val="left" w:pos="540"/>
        </w:tabs>
        <w:spacing w:before="0" w:beforeAutospacing="0" w:after="120" w:afterAutospacing="0"/>
        <w:ind w:left="540" w:hanging="540"/>
        <w:jc w:val="both"/>
        <w:rPr>
          <w:color w:val="0070C0"/>
        </w:rPr>
      </w:pPr>
      <w:r w:rsidRPr="000C7F0C">
        <w:lastRenderedPageBreak/>
        <w:t xml:space="preserve">Pérez-Luño, A., Alegre, J., &amp; Valle-Cabrera, R. (2018). </w:t>
      </w:r>
      <w:r w:rsidRPr="000C7F0C">
        <w:rPr>
          <w:i/>
          <w:iCs/>
        </w:rPr>
        <w:t>The role of soft skills in connecting knowledge exchange and combination with innovation. Technology Analysis &amp; Strategic Management, 1–13.</w:t>
      </w:r>
      <w:r w:rsidRPr="000C7F0C">
        <w:t>doi:</w:t>
      </w:r>
      <w:r w:rsidRPr="000C7F0C">
        <w:rPr>
          <w:color w:val="0070C0"/>
        </w:rPr>
        <w:t>10.1080/09537325.2018.1492712 </w:t>
      </w:r>
    </w:p>
    <w:p w:rsidR="005A0403" w:rsidRPr="000C7F0C" w:rsidRDefault="005A0403" w:rsidP="005A0403">
      <w:pPr>
        <w:tabs>
          <w:tab w:val="left" w:pos="540"/>
        </w:tabs>
        <w:spacing w:after="120" w:line="240" w:lineRule="auto"/>
        <w:ind w:left="540" w:hanging="540"/>
        <w:jc w:val="both"/>
        <w:rPr>
          <w:rFonts w:ascii="Times New Roman" w:hAnsi="Times New Roman"/>
          <w:color w:val="0070C0"/>
          <w:sz w:val="24"/>
          <w:szCs w:val="24"/>
        </w:rPr>
      </w:pPr>
      <w:r w:rsidRPr="000C7F0C">
        <w:rPr>
          <w:rFonts w:ascii="Times New Roman" w:hAnsi="Times New Roman"/>
          <w:sz w:val="24"/>
          <w:szCs w:val="24"/>
        </w:rPr>
        <w:t xml:space="preserve">Pérez-Luño, A., Alegre, J., &amp; Valle-Cabrera, R. (2018). </w:t>
      </w:r>
      <w:r w:rsidRPr="000C7F0C">
        <w:rPr>
          <w:rFonts w:ascii="Times New Roman" w:hAnsi="Times New Roman"/>
          <w:i/>
          <w:iCs/>
          <w:sz w:val="24"/>
          <w:szCs w:val="24"/>
        </w:rPr>
        <w:t>The role of soft skills in connecting knowledge exchange and combination with innovation. Technology Analysis &amp; Strategic Management, 1–13.</w:t>
      </w:r>
      <w:r w:rsidRPr="000C7F0C">
        <w:rPr>
          <w:rFonts w:ascii="Times New Roman" w:hAnsi="Times New Roman"/>
          <w:sz w:val="24"/>
          <w:szCs w:val="24"/>
        </w:rPr>
        <w:t xml:space="preserve"> doi:</w:t>
      </w:r>
      <w:r w:rsidRPr="000C7F0C">
        <w:rPr>
          <w:rFonts w:ascii="Times New Roman" w:hAnsi="Times New Roman"/>
          <w:color w:val="0070C0"/>
          <w:sz w:val="24"/>
          <w:szCs w:val="24"/>
        </w:rPr>
        <w:t>10.1080/09537325.2018.1492712 </w:t>
      </w:r>
    </w:p>
    <w:p w:rsidR="005A0403" w:rsidRPr="000C7F0C" w:rsidRDefault="005A0403" w:rsidP="005A0403">
      <w:pPr>
        <w:tabs>
          <w:tab w:val="left" w:pos="540"/>
        </w:tabs>
        <w:spacing w:after="120" w:line="240" w:lineRule="auto"/>
        <w:ind w:left="540" w:hanging="540"/>
        <w:jc w:val="both"/>
        <w:rPr>
          <w:rFonts w:ascii="Times New Roman" w:hAnsi="Times New Roman"/>
          <w:sz w:val="24"/>
          <w:szCs w:val="24"/>
        </w:rPr>
      </w:pPr>
      <w:r w:rsidRPr="000C7F0C">
        <w:rPr>
          <w:rFonts w:ascii="Times New Roman" w:hAnsi="Times New Roman"/>
          <w:sz w:val="24"/>
          <w:szCs w:val="24"/>
        </w:rPr>
        <w:t xml:space="preserve">Polanyi, M. (1966). </w:t>
      </w:r>
      <w:r w:rsidRPr="000C7F0C">
        <w:rPr>
          <w:rFonts w:ascii="Times New Roman" w:hAnsi="Times New Roman"/>
          <w:i/>
          <w:sz w:val="24"/>
          <w:szCs w:val="24"/>
        </w:rPr>
        <w:t>The Tacit dimension</w:t>
      </w:r>
      <w:r w:rsidRPr="000C7F0C">
        <w:rPr>
          <w:rFonts w:ascii="Times New Roman" w:hAnsi="Times New Roman"/>
          <w:sz w:val="24"/>
          <w:szCs w:val="24"/>
        </w:rPr>
        <w:t>. New York: Doubleday &amp; Co.</w:t>
      </w:r>
    </w:p>
    <w:p w:rsidR="005A0403" w:rsidRPr="005F51AE" w:rsidRDefault="005A0403" w:rsidP="005A0403">
      <w:pPr>
        <w:tabs>
          <w:tab w:val="left" w:pos="540"/>
        </w:tabs>
        <w:spacing w:after="120" w:line="240" w:lineRule="auto"/>
        <w:ind w:left="540" w:hanging="540"/>
        <w:jc w:val="both"/>
        <w:rPr>
          <w:rFonts w:ascii="Times New Roman" w:hAnsi="Times New Roman"/>
        </w:rPr>
      </w:pPr>
      <w:r w:rsidRPr="005F51AE">
        <w:rPr>
          <w:rFonts w:ascii="Times New Roman" w:hAnsi="Times New Roman"/>
        </w:rPr>
        <w:t>Prameswari,</w:t>
      </w:r>
      <w:r>
        <w:rPr>
          <w:rFonts w:ascii="Times New Roman" w:hAnsi="Times New Roman"/>
        </w:rPr>
        <w:t xml:space="preserve"> M., </w:t>
      </w:r>
      <w:r w:rsidRPr="005F51AE">
        <w:rPr>
          <w:rFonts w:ascii="Times New Roman" w:hAnsi="Times New Roman"/>
        </w:rPr>
        <w:t>Asbari,</w:t>
      </w:r>
      <w:r>
        <w:rPr>
          <w:rFonts w:ascii="Times New Roman" w:hAnsi="Times New Roman"/>
        </w:rPr>
        <w:t xml:space="preserve"> M., </w:t>
      </w:r>
      <w:r w:rsidRPr="005F51AE">
        <w:rPr>
          <w:rFonts w:ascii="Times New Roman" w:hAnsi="Times New Roman"/>
        </w:rPr>
        <w:t>Purwanto,</w:t>
      </w:r>
      <w:r>
        <w:rPr>
          <w:rFonts w:ascii="Times New Roman" w:hAnsi="Times New Roman"/>
        </w:rPr>
        <w:t xml:space="preserve"> A., </w:t>
      </w:r>
      <w:r w:rsidRPr="005F51AE">
        <w:rPr>
          <w:rFonts w:ascii="Times New Roman" w:hAnsi="Times New Roman"/>
        </w:rPr>
        <w:t>Ong,</w:t>
      </w:r>
      <w:r>
        <w:rPr>
          <w:rFonts w:ascii="Times New Roman" w:hAnsi="Times New Roman"/>
        </w:rPr>
        <w:t xml:space="preserve"> F., </w:t>
      </w:r>
      <w:r w:rsidRPr="005F51AE">
        <w:rPr>
          <w:rFonts w:ascii="Times New Roman" w:hAnsi="Times New Roman"/>
        </w:rPr>
        <w:t>Kusumaningsih,</w:t>
      </w:r>
      <w:r>
        <w:rPr>
          <w:rFonts w:ascii="Times New Roman" w:hAnsi="Times New Roman"/>
        </w:rPr>
        <w:t xml:space="preserve"> S.W.,</w:t>
      </w:r>
      <w:r w:rsidRPr="005F51AE">
        <w:rPr>
          <w:rFonts w:ascii="Times New Roman" w:hAnsi="Times New Roman"/>
        </w:rPr>
        <w:t>Mustikasiwi,</w:t>
      </w:r>
      <w:r>
        <w:rPr>
          <w:rFonts w:ascii="Times New Roman" w:hAnsi="Times New Roman"/>
        </w:rPr>
        <w:t xml:space="preserve"> A., </w:t>
      </w:r>
      <w:r w:rsidRPr="005F51AE">
        <w:rPr>
          <w:rFonts w:ascii="Times New Roman" w:hAnsi="Times New Roman"/>
        </w:rPr>
        <w:t>Chidir,</w:t>
      </w:r>
      <w:r>
        <w:rPr>
          <w:rFonts w:ascii="Times New Roman" w:hAnsi="Times New Roman"/>
        </w:rPr>
        <w:t xml:space="preserve"> G.,</w:t>
      </w:r>
      <w:r w:rsidRPr="005F51AE">
        <w:rPr>
          <w:rFonts w:ascii="Times New Roman" w:hAnsi="Times New Roman"/>
        </w:rPr>
        <w:t>Winanti, Sopa</w:t>
      </w:r>
      <w:r>
        <w:rPr>
          <w:rFonts w:ascii="Times New Roman" w:hAnsi="Times New Roman"/>
        </w:rPr>
        <w:t>, A</w:t>
      </w:r>
      <w:r w:rsidRPr="005F51AE">
        <w:rPr>
          <w:rFonts w:ascii="Times New Roman" w:hAnsi="Times New Roman"/>
        </w:rPr>
        <w:t xml:space="preserve">. (2020). The Impacts of Leadership and Organizational Culture on Performance in Indonesian Public Health: The Mediating Effects of Innovative Work Behavior. International Journal of Control and Automation, 13(02), 216 - 227. Retrieved from </w:t>
      </w:r>
      <w:hyperlink r:id="rId68" w:history="1">
        <w:r w:rsidRPr="005F51AE">
          <w:rPr>
            <w:rStyle w:val="Hyperlink"/>
            <w:rFonts w:ascii="Times New Roman" w:hAnsi="Times New Roman"/>
          </w:rPr>
          <w:t>http://sersc.org/journals/index.php/IJCA/article/view/7630</w:t>
        </w:r>
      </w:hyperlink>
    </w:p>
    <w:p w:rsidR="005A0403" w:rsidRDefault="005A0403" w:rsidP="005A0403">
      <w:pPr>
        <w:pStyle w:val="NormalWeb"/>
        <w:tabs>
          <w:tab w:val="left" w:pos="540"/>
        </w:tabs>
        <w:spacing w:before="0" w:beforeAutospacing="0" w:after="120" w:afterAutospacing="0"/>
        <w:ind w:left="540" w:hanging="540"/>
        <w:jc w:val="both"/>
      </w:pPr>
      <w:r w:rsidRPr="000C7F0C">
        <w:t xml:space="preserve">Prasarnphanich, P., Janz, B. and Patel, J. (2016), "Towards a better understanding of system analysts’ </w:t>
      </w:r>
      <w:r w:rsidRPr="000C7F0C">
        <w:rPr>
          <w:i/>
        </w:rPr>
        <w:t>soft skills</w:t>
      </w:r>
      <w:r w:rsidRPr="000C7F0C">
        <w:t xml:space="preserve">: A mixed method approach", </w:t>
      </w:r>
      <w:r w:rsidRPr="000C7F0C">
        <w:rPr>
          <w:i/>
          <w:iCs/>
        </w:rPr>
        <w:t>Information Technology &amp; People</w:t>
      </w:r>
      <w:r w:rsidRPr="000C7F0C">
        <w:t xml:space="preserve">, Vol. 29 No. 1, pp. 69-98. </w:t>
      </w:r>
      <w:hyperlink r:id="rId69" w:tooltip="DOI: https://doi.org/10.1108/ITP-06-2014-0123" w:history="1">
        <w:r w:rsidRPr="000C7F0C">
          <w:rPr>
            <w:rStyle w:val="Hyperlink"/>
          </w:rPr>
          <w:t>https://doi.org/10.1108/ITP-06-2014-0123</w:t>
        </w:r>
      </w:hyperlink>
    </w:p>
    <w:p w:rsidR="00EE4805" w:rsidRPr="00EE4805" w:rsidRDefault="00EE4805" w:rsidP="00EE4805">
      <w:pPr>
        <w:ind w:left="630" w:hanging="630"/>
        <w:rPr>
          <w:rFonts w:ascii="Times New Roman" w:hAnsi="Times New Roman"/>
        </w:rPr>
      </w:pPr>
      <w:r w:rsidRPr="00EE4805">
        <w:rPr>
          <w:rFonts w:ascii="Times New Roman" w:hAnsi="Times New Roman"/>
        </w:rPr>
        <w:t>Purwanto, A., Wijayanti, L.M., Hyun, C.C., Asbari, M. (2020). The Effects of Transformational, Transactional, authentic, Authoritarian Leadership style Toward Lecture Performance of Private University in Tangerang. Dinasti International Journal of Digital Business Management (DIJDBM), 1(1), 29-</w:t>
      </w:r>
      <w:r w:rsidRPr="00EE4805">
        <w:rPr>
          <w:rFonts w:ascii="Times New Roman" w:hAnsi="Times New Roman"/>
        </w:rPr>
        <w:lastRenderedPageBreak/>
        <w:t>42.</w:t>
      </w:r>
      <w:r w:rsidRPr="00EE4805">
        <w:rPr>
          <w:rStyle w:val="Strong"/>
          <w:rFonts w:ascii="Times New Roman" w:hAnsi="Times New Roman"/>
          <w:b w:val="0"/>
        </w:rPr>
        <w:t>DOI</w:t>
      </w:r>
      <w:r w:rsidRPr="00EE4805">
        <w:rPr>
          <w:rStyle w:val="Strong"/>
          <w:rFonts w:ascii="Times New Roman" w:hAnsi="Times New Roman"/>
        </w:rPr>
        <w:t>:</w:t>
      </w:r>
      <w:hyperlink r:id="rId70" w:history="1">
        <w:r w:rsidRPr="00EE4805">
          <w:rPr>
            <w:rStyle w:val="Hyperlink"/>
            <w:rFonts w:ascii="Times New Roman" w:hAnsi="Times New Roman"/>
          </w:rPr>
          <w:t xml:space="preserve">https://doi.org/10.31933/dijdbm.v1i1.88 </w:t>
        </w:r>
      </w:hyperlink>
    </w:p>
    <w:p w:rsidR="005A0403" w:rsidRPr="000C7F0C" w:rsidRDefault="005A0403" w:rsidP="005A0403">
      <w:pPr>
        <w:tabs>
          <w:tab w:val="left" w:pos="540"/>
        </w:tabs>
        <w:spacing w:after="120" w:line="240" w:lineRule="auto"/>
        <w:ind w:left="540" w:hanging="540"/>
        <w:jc w:val="both"/>
        <w:rPr>
          <w:rFonts w:ascii="Times New Roman" w:hAnsi="Times New Roman"/>
          <w:sz w:val="24"/>
          <w:szCs w:val="24"/>
        </w:rPr>
      </w:pPr>
      <w:r w:rsidRPr="000C7F0C">
        <w:rPr>
          <w:rStyle w:val="authors"/>
          <w:rFonts w:ascii="Times New Roman" w:hAnsi="Times New Roman"/>
          <w:sz w:val="24"/>
          <w:szCs w:val="24"/>
        </w:rPr>
        <w:t>Qi, C. and Chau, P.Y.K.</w:t>
      </w:r>
      <w:r w:rsidRPr="000C7F0C">
        <w:rPr>
          <w:rStyle w:val="Date2"/>
          <w:rFonts w:ascii="Times New Roman" w:hAnsi="Times New Roman"/>
          <w:sz w:val="24"/>
          <w:szCs w:val="24"/>
        </w:rPr>
        <w:t>(2018)</w:t>
      </w:r>
      <w:r w:rsidRPr="000C7F0C">
        <w:rPr>
          <w:rStyle w:val="arttitle"/>
          <w:rFonts w:ascii="Times New Roman" w:hAnsi="Times New Roman"/>
          <w:sz w:val="24"/>
          <w:szCs w:val="24"/>
        </w:rPr>
        <w:t xml:space="preserve">Will enterprise social networking systems promote </w:t>
      </w:r>
      <w:r w:rsidRPr="000C7F0C">
        <w:rPr>
          <w:rStyle w:val="arttitle"/>
          <w:rFonts w:ascii="Times New Roman" w:hAnsi="Times New Roman"/>
          <w:i/>
          <w:sz w:val="24"/>
          <w:szCs w:val="24"/>
        </w:rPr>
        <w:t>knowledge</w:t>
      </w:r>
      <w:r w:rsidRPr="000C7F0C">
        <w:rPr>
          <w:rStyle w:val="arttitle"/>
          <w:rFonts w:ascii="Times New Roman" w:hAnsi="Times New Roman"/>
          <w:sz w:val="24"/>
          <w:szCs w:val="24"/>
        </w:rPr>
        <w:t xml:space="preserve"> management and </w:t>
      </w:r>
      <w:r w:rsidRPr="000C7F0C">
        <w:rPr>
          <w:rStyle w:val="arttitle"/>
          <w:rFonts w:ascii="Times New Roman" w:hAnsi="Times New Roman"/>
          <w:i/>
          <w:sz w:val="24"/>
          <w:szCs w:val="24"/>
        </w:rPr>
        <w:t>organizational learning</w:t>
      </w:r>
      <w:r w:rsidRPr="000C7F0C">
        <w:rPr>
          <w:rStyle w:val="arttitle"/>
          <w:rFonts w:ascii="Times New Roman" w:hAnsi="Times New Roman"/>
          <w:sz w:val="24"/>
          <w:szCs w:val="24"/>
        </w:rPr>
        <w:t>? An empirical study,</w:t>
      </w:r>
      <w:r w:rsidRPr="000C7F0C">
        <w:rPr>
          <w:rStyle w:val="serialtitle"/>
          <w:rFonts w:ascii="Times New Roman" w:hAnsi="Times New Roman"/>
          <w:sz w:val="24"/>
          <w:szCs w:val="24"/>
        </w:rPr>
        <w:t>Journal of Organizational Computing and Electronic Commerce,</w:t>
      </w:r>
      <w:r w:rsidRPr="000C7F0C">
        <w:rPr>
          <w:rStyle w:val="volumeissue"/>
          <w:rFonts w:ascii="Times New Roman" w:hAnsi="Times New Roman"/>
          <w:sz w:val="24"/>
          <w:szCs w:val="24"/>
        </w:rPr>
        <w:t>28:1,</w:t>
      </w:r>
      <w:r w:rsidRPr="000C7F0C">
        <w:rPr>
          <w:rStyle w:val="pagerange"/>
          <w:rFonts w:ascii="Times New Roman" w:hAnsi="Times New Roman"/>
          <w:sz w:val="24"/>
          <w:szCs w:val="24"/>
        </w:rPr>
        <w:t>31-57,</w:t>
      </w:r>
      <w:r w:rsidRPr="000C7F0C">
        <w:rPr>
          <w:rStyle w:val="doilink"/>
          <w:rFonts w:ascii="Times New Roman" w:hAnsi="Times New Roman"/>
          <w:sz w:val="24"/>
          <w:szCs w:val="24"/>
        </w:rPr>
        <w:t xml:space="preserve">DOI: </w:t>
      </w:r>
      <w:hyperlink r:id="rId71" w:history="1">
        <w:r w:rsidRPr="000C7F0C">
          <w:rPr>
            <w:rStyle w:val="Hyperlink"/>
            <w:rFonts w:ascii="Times New Roman" w:hAnsi="Times New Roman"/>
            <w:sz w:val="24"/>
            <w:szCs w:val="24"/>
          </w:rPr>
          <w:t>10.1080/10919392.2018.1407081</w:t>
        </w:r>
      </w:hyperlink>
    </w:p>
    <w:p w:rsidR="005A0403" w:rsidRPr="000C7F0C" w:rsidRDefault="005A0403" w:rsidP="005A0403">
      <w:pPr>
        <w:tabs>
          <w:tab w:val="left" w:pos="540"/>
        </w:tabs>
        <w:autoSpaceDE w:val="0"/>
        <w:autoSpaceDN w:val="0"/>
        <w:adjustRightInd w:val="0"/>
        <w:spacing w:after="120" w:line="240" w:lineRule="auto"/>
        <w:ind w:left="540" w:hanging="540"/>
        <w:jc w:val="both"/>
        <w:rPr>
          <w:rFonts w:ascii="Times New Roman" w:hAnsi="Times New Roman"/>
          <w:sz w:val="24"/>
          <w:szCs w:val="24"/>
        </w:rPr>
      </w:pPr>
      <w:r w:rsidRPr="000C7F0C">
        <w:rPr>
          <w:rFonts w:ascii="Times New Roman" w:hAnsi="Times New Roman"/>
          <w:sz w:val="24"/>
          <w:szCs w:val="24"/>
        </w:rPr>
        <w:t xml:space="preserve">Rainsbury, E., Hodges, D., Burchell, N. &amp; Lay, M. C. (2002). Ranking workplace competencies: Student and graduate perceptions. Asia-Pacific Journal of Cooperative Education, 3(2), 8-18. </w:t>
      </w:r>
      <w:hyperlink r:id="rId72" w:history="1">
        <w:r w:rsidRPr="000C7F0C">
          <w:rPr>
            <w:rStyle w:val="Hyperlink"/>
            <w:rFonts w:ascii="Times New Roman" w:hAnsi="Times New Roman"/>
            <w:sz w:val="24"/>
            <w:szCs w:val="24"/>
          </w:rPr>
          <w:t>https://hdl.handle.net/10289/3219</w:t>
        </w:r>
      </w:hyperlink>
    </w:p>
    <w:p w:rsidR="005A0403" w:rsidRPr="000C7F0C" w:rsidRDefault="005A0403" w:rsidP="005A0403">
      <w:pPr>
        <w:tabs>
          <w:tab w:val="left" w:pos="540"/>
        </w:tabs>
        <w:spacing w:after="120" w:line="240" w:lineRule="auto"/>
        <w:ind w:left="540" w:hanging="540"/>
        <w:jc w:val="both"/>
        <w:rPr>
          <w:rStyle w:val="bibliographic-informationvalue"/>
          <w:rFonts w:ascii="Times New Roman" w:hAnsi="Times New Roman"/>
          <w:sz w:val="24"/>
          <w:szCs w:val="24"/>
        </w:rPr>
      </w:pPr>
      <w:r w:rsidRPr="000C7F0C">
        <w:rPr>
          <w:rFonts w:ascii="Times New Roman" w:hAnsi="Times New Roman"/>
          <w:sz w:val="24"/>
          <w:szCs w:val="24"/>
        </w:rPr>
        <w:t xml:space="preserve">Razmerita L., Phillips-Wren G., Jain L.C. (2016) Advances in </w:t>
      </w:r>
      <w:r w:rsidRPr="000C7F0C">
        <w:rPr>
          <w:rFonts w:ascii="Times New Roman" w:hAnsi="Times New Roman"/>
          <w:i/>
          <w:sz w:val="24"/>
          <w:szCs w:val="24"/>
        </w:rPr>
        <w:t>Knowledge</w:t>
      </w:r>
      <w:r w:rsidRPr="000C7F0C">
        <w:rPr>
          <w:rFonts w:ascii="Times New Roman" w:hAnsi="Times New Roman"/>
          <w:sz w:val="24"/>
          <w:szCs w:val="24"/>
        </w:rPr>
        <w:t xml:space="preserve"> Management: An Overview. In: Razmerita L., Phillips-Wren G., Jain L. (eds) Innovations in </w:t>
      </w:r>
      <w:r w:rsidRPr="000C7F0C">
        <w:rPr>
          <w:rFonts w:ascii="Times New Roman" w:hAnsi="Times New Roman"/>
          <w:i/>
          <w:sz w:val="24"/>
          <w:szCs w:val="24"/>
        </w:rPr>
        <w:t>Knowledge</w:t>
      </w:r>
      <w:r w:rsidRPr="000C7F0C">
        <w:rPr>
          <w:rFonts w:ascii="Times New Roman" w:hAnsi="Times New Roman"/>
          <w:sz w:val="24"/>
          <w:szCs w:val="24"/>
        </w:rPr>
        <w:t xml:space="preserve"> Management. Intelligent Systems Reference Library, vol 95. Springer, Berlin, Heidelberg. </w:t>
      </w:r>
      <w:hyperlink r:id="rId73" w:history="1">
        <w:r w:rsidRPr="000C7F0C">
          <w:rPr>
            <w:rStyle w:val="Hyperlink"/>
            <w:rFonts w:ascii="Times New Roman" w:hAnsi="Times New Roman"/>
            <w:sz w:val="24"/>
            <w:szCs w:val="24"/>
          </w:rPr>
          <w:t>https://doi.org/10.1007/978-3-662-47827-1_1</w:t>
        </w:r>
      </w:hyperlink>
    </w:p>
    <w:p w:rsidR="005A0403" w:rsidRPr="000C7F0C" w:rsidRDefault="005A0403" w:rsidP="005A0403">
      <w:pPr>
        <w:pStyle w:val="NormalWeb"/>
        <w:tabs>
          <w:tab w:val="left" w:pos="540"/>
        </w:tabs>
        <w:spacing w:before="0" w:beforeAutospacing="0" w:after="120" w:afterAutospacing="0"/>
        <w:ind w:left="540" w:hanging="540"/>
        <w:jc w:val="both"/>
      </w:pPr>
      <w:r w:rsidRPr="000C7F0C">
        <w:t xml:space="preserve">Rothberg, H. and Erickson, G. (2017), "Big data systems: </w:t>
      </w:r>
      <w:r w:rsidRPr="000C7F0C">
        <w:rPr>
          <w:i/>
        </w:rPr>
        <w:t>knowledge</w:t>
      </w:r>
      <w:r w:rsidRPr="000C7F0C">
        <w:t xml:space="preserve"> transfer or intelligence insights?",</w:t>
      </w:r>
      <w:r w:rsidRPr="000C7F0C">
        <w:rPr>
          <w:i/>
          <w:iCs/>
        </w:rPr>
        <w:t>Journal of Knowledge Management</w:t>
      </w:r>
      <w:r w:rsidRPr="000C7F0C">
        <w:t xml:space="preserve">, Vol. 21 No. 1, pp. 92-112. </w:t>
      </w:r>
      <w:hyperlink r:id="rId74" w:tooltip="DOI: https://doi.org/10.1108/JKM-07-2015-0300" w:history="1">
        <w:r w:rsidRPr="000C7F0C">
          <w:rPr>
            <w:rStyle w:val="Hyperlink"/>
          </w:rPr>
          <w:t>https://doi.org/10.1108/JKM-07-2015-0300</w:t>
        </w:r>
      </w:hyperlink>
    </w:p>
    <w:p w:rsidR="005A0403" w:rsidRPr="000C7F0C" w:rsidRDefault="005A0403" w:rsidP="005A0403">
      <w:pPr>
        <w:pStyle w:val="NormalWeb"/>
        <w:tabs>
          <w:tab w:val="left" w:pos="540"/>
        </w:tabs>
        <w:spacing w:before="0" w:beforeAutospacing="0" w:after="120" w:afterAutospacing="0"/>
        <w:ind w:left="540" w:hanging="540"/>
        <w:jc w:val="both"/>
      </w:pPr>
      <w:r w:rsidRPr="000C7F0C">
        <w:t xml:space="preserve">Ruiz-Torres, A., Cardoza, G., Kuula, M., Oliver, Y. and Rosa-Polanco, H. (2018), "Logistic services in the Caribbean region: An analysis of collaboration, innovation capabilities and process improvement", </w:t>
      </w:r>
      <w:r w:rsidRPr="000C7F0C">
        <w:rPr>
          <w:i/>
          <w:iCs/>
        </w:rPr>
        <w:t>Academia RevistaLatinoamericana de Administración</w:t>
      </w:r>
      <w:r w:rsidRPr="000C7F0C">
        <w:t xml:space="preserve">, Vol. 31 No. 3, pp. 534-552. </w:t>
      </w:r>
      <w:hyperlink r:id="rId75" w:tooltip="DOI: https://doi.org/10.1108/ARLA-03-2017-0078" w:history="1">
        <w:r w:rsidRPr="000C7F0C">
          <w:rPr>
            <w:rStyle w:val="Hyperlink"/>
          </w:rPr>
          <w:t>https://doi.org/10.1108/ARLA-03-2017-0078</w:t>
        </w:r>
      </w:hyperlink>
    </w:p>
    <w:p w:rsidR="005A0403" w:rsidRPr="000C7F0C" w:rsidRDefault="005A0403" w:rsidP="005A0403">
      <w:pPr>
        <w:pStyle w:val="NormalWeb"/>
        <w:tabs>
          <w:tab w:val="left" w:pos="540"/>
        </w:tabs>
        <w:spacing w:before="0" w:beforeAutospacing="0" w:after="120" w:afterAutospacing="0"/>
        <w:ind w:left="540" w:hanging="540"/>
        <w:jc w:val="both"/>
        <w:rPr>
          <w:color w:val="0070C0"/>
        </w:rPr>
      </w:pPr>
      <w:r w:rsidRPr="000C7F0C">
        <w:lastRenderedPageBreak/>
        <w:t xml:space="preserve">Rumanti, A. A., Samadhi, T. M. A. A., Wiratmadja, I. I., &amp;Sunaryo, I. (2018). </w:t>
      </w:r>
      <w:r w:rsidRPr="000C7F0C">
        <w:rPr>
          <w:iCs/>
        </w:rPr>
        <w:t xml:space="preserve">A systematic literature review on </w:t>
      </w:r>
      <w:r w:rsidRPr="000C7F0C">
        <w:rPr>
          <w:i/>
          <w:iCs/>
        </w:rPr>
        <w:t>knowledge</w:t>
      </w:r>
      <w:r w:rsidRPr="000C7F0C">
        <w:rPr>
          <w:iCs/>
        </w:rPr>
        <w:t xml:space="preserve"> sharing for innovation: Empirical study approach</w:t>
      </w:r>
      <w:r w:rsidRPr="000C7F0C">
        <w:rPr>
          <w:i/>
          <w:iCs/>
        </w:rPr>
        <w:t>. 5th International Conference on Industrial Engineering and Applications (ICIEA).</w:t>
      </w:r>
      <w:r w:rsidRPr="000C7F0C">
        <w:t xml:space="preserve"> doi:</w:t>
      </w:r>
      <w:r w:rsidRPr="000C7F0C">
        <w:rPr>
          <w:color w:val="0070C0"/>
        </w:rPr>
        <w:t>10.1109/iea.2018.8387153 </w:t>
      </w:r>
    </w:p>
    <w:p w:rsidR="005A0403" w:rsidRPr="000C7F0C" w:rsidRDefault="005A0403" w:rsidP="005A0403">
      <w:pPr>
        <w:pStyle w:val="NormalWeb"/>
        <w:tabs>
          <w:tab w:val="left" w:pos="540"/>
        </w:tabs>
        <w:spacing w:before="0" w:beforeAutospacing="0" w:after="120" w:afterAutospacing="0"/>
        <w:ind w:left="540" w:hanging="540"/>
        <w:jc w:val="both"/>
        <w:rPr>
          <w:color w:val="0070C0"/>
        </w:rPr>
      </w:pPr>
      <w:r w:rsidRPr="000C7F0C">
        <w:t xml:space="preserve">Rumanti, A. A., Wiratmadja, I. I., Sunaryo, I., Ajidarma, P., &amp; Ari Samadhi, T. M. A. (2019). </w:t>
      </w:r>
      <w:r w:rsidRPr="000C7F0C">
        <w:rPr>
          <w:i/>
          <w:iCs/>
        </w:rPr>
        <w:t>Firm Teacher innovation capability through Knowledge Sharing at Indonesian Small and Medium Industries: Impact of Tacit and Hard skills Perspective. 2019 IEEE 6th International Conference on Industrial Engineering and Applications (ICIEA).</w:t>
      </w:r>
      <w:r w:rsidRPr="000C7F0C">
        <w:t xml:space="preserve"> doi:</w:t>
      </w:r>
      <w:r w:rsidRPr="000C7F0C">
        <w:rPr>
          <w:color w:val="0070C0"/>
        </w:rPr>
        <w:t>10.1109/iea.2019.8714947 </w:t>
      </w:r>
    </w:p>
    <w:p w:rsidR="005A0403" w:rsidRPr="000C7F0C" w:rsidRDefault="005A0403" w:rsidP="005A0403">
      <w:pPr>
        <w:pStyle w:val="NormalWeb"/>
        <w:tabs>
          <w:tab w:val="left" w:pos="540"/>
        </w:tabs>
        <w:spacing w:before="0" w:beforeAutospacing="0" w:after="120" w:afterAutospacing="0"/>
        <w:ind w:left="540" w:hanging="540"/>
        <w:jc w:val="both"/>
      </w:pPr>
      <w:r w:rsidRPr="000C7F0C">
        <w:t xml:space="preserve">Samsir, S. (2018), The effect of leadership orientation on innovation and its relationship with competitive advantages of small and medium enterprises in Indonesia, </w:t>
      </w:r>
      <w:r w:rsidRPr="000C7F0C">
        <w:rPr>
          <w:i/>
          <w:iCs/>
        </w:rPr>
        <w:t>International Journal of Law and Management</w:t>
      </w:r>
      <w:r w:rsidRPr="000C7F0C">
        <w:t xml:space="preserve">, Vol. 60 No. 2, pp. 530-542. </w:t>
      </w:r>
      <w:hyperlink r:id="rId76" w:tooltip="DOI: https://doi.org/10.1108/IJLMA-01-2017-0005" w:history="1">
        <w:r w:rsidRPr="000C7F0C">
          <w:rPr>
            <w:rStyle w:val="Hyperlink"/>
          </w:rPr>
          <w:t>https://doi.org/10.1108/IJLMA-01-2017-0005</w:t>
        </w:r>
      </w:hyperlink>
    </w:p>
    <w:p w:rsidR="005A0403" w:rsidRPr="000C7F0C" w:rsidRDefault="005A0403" w:rsidP="005A0403">
      <w:pPr>
        <w:tabs>
          <w:tab w:val="left" w:pos="540"/>
        </w:tabs>
        <w:spacing w:after="120" w:line="240" w:lineRule="auto"/>
        <w:ind w:left="540" w:hanging="540"/>
        <w:jc w:val="both"/>
        <w:rPr>
          <w:rFonts w:ascii="Times New Roman" w:hAnsi="Times New Roman"/>
          <w:color w:val="0070C0"/>
          <w:sz w:val="24"/>
          <w:szCs w:val="24"/>
        </w:rPr>
      </w:pPr>
      <w:r w:rsidRPr="000C7F0C">
        <w:rPr>
          <w:rFonts w:ascii="Times New Roman" w:hAnsi="Times New Roman"/>
          <w:sz w:val="24"/>
          <w:szCs w:val="24"/>
        </w:rPr>
        <w:t xml:space="preserve">Santoro, G., Vrontis, D., Thrassou, A., &amp;Dezi, L. (2017). </w:t>
      </w:r>
      <w:r w:rsidRPr="000C7F0C">
        <w:rPr>
          <w:rFonts w:ascii="Times New Roman" w:hAnsi="Times New Roman"/>
          <w:i/>
          <w:iCs/>
          <w:sz w:val="24"/>
          <w:szCs w:val="24"/>
        </w:rPr>
        <w:t>The Internet of Things: Building a knowledge management system for open innovation and knowledge management capacity. Technological Forecasting and Social Change.</w:t>
      </w:r>
      <w:r w:rsidRPr="000C7F0C">
        <w:rPr>
          <w:rFonts w:ascii="Times New Roman" w:hAnsi="Times New Roman"/>
          <w:sz w:val="24"/>
          <w:szCs w:val="24"/>
        </w:rPr>
        <w:t xml:space="preserve"> doi:</w:t>
      </w:r>
      <w:r w:rsidRPr="000C7F0C">
        <w:rPr>
          <w:rFonts w:ascii="Times New Roman" w:hAnsi="Times New Roman"/>
          <w:color w:val="0070C0"/>
          <w:sz w:val="24"/>
          <w:szCs w:val="24"/>
        </w:rPr>
        <w:t>10.1016/j.techfore.2017.02.034 </w:t>
      </w:r>
    </w:p>
    <w:p w:rsidR="005A0403" w:rsidRPr="000C7F0C" w:rsidRDefault="005A0403" w:rsidP="005A0403">
      <w:pPr>
        <w:pStyle w:val="NormalWeb"/>
        <w:tabs>
          <w:tab w:val="left" w:pos="540"/>
        </w:tabs>
        <w:spacing w:before="0" w:beforeAutospacing="0" w:after="120" w:afterAutospacing="0"/>
        <w:ind w:left="540" w:hanging="540"/>
        <w:jc w:val="both"/>
      </w:pPr>
      <w:r w:rsidRPr="000C7F0C">
        <w:t xml:space="preserve">Sasaki, Y. (2017), "A note on systems intelligence in </w:t>
      </w:r>
      <w:r w:rsidRPr="000C7F0C">
        <w:rPr>
          <w:i/>
        </w:rPr>
        <w:t>knowledge</w:t>
      </w:r>
      <w:r w:rsidRPr="000C7F0C">
        <w:t xml:space="preserve"> management", </w:t>
      </w:r>
      <w:r w:rsidRPr="000C7F0C">
        <w:rPr>
          <w:i/>
          <w:iCs/>
        </w:rPr>
        <w:t>The Learning Organization</w:t>
      </w:r>
      <w:r w:rsidRPr="000C7F0C">
        <w:t xml:space="preserve">, Vol. 24 No. 4, pp. 236-244. </w:t>
      </w:r>
      <w:hyperlink r:id="rId77" w:tooltip="DOI: https://doi.org/10.1108/TLO-09-2016-0062" w:history="1">
        <w:r w:rsidRPr="000C7F0C">
          <w:rPr>
            <w:rStyle w:val="Hyperlink"/>
          </w:rPr>
          <w:t>https://doi.org/10.1108/TLO-09-2016-0062</w:t>
        </w:r>
      </w:hyperlink>
    </w:p>
    <w:p w:rsidR="005A0403" w:rsidRPr="000C7F0C" w:rsidRDefault="005A0403" w:rsidP="005A0403">
      <w:pPr>
        <w:pStyle w:val="NormalWeb"/>
        <w:tabs>
          <w:tab w:val="left" w:pos="540"/>
        </w:tabs>
        <w:spacing w:before="0" w:beforeAutospacing="0" w:after="120" w:afterAutospacing="0"/>
        <w:ind w:left="540" w:hanging="540"/>
        <w:jc w:val="both"/>
      </w:pPr>
      <w:r w:rsidRPr="000C7F0C">
        <w:t xml:space="preserve">Schuckert, M., Kim, T., Paek, S. and Lee, G. (2018), "Motivate to innovate: </w:t>
      </w:r>
      <w:r w:rsidRPr="000C7F0C">
        <w:lastRenderedPageBreak/>
        <w:t xml:space="preserve">How authentic and transformational leaders influence employees’ psychological capital and service innovation behavior", </w:t>
      </w:r>
      <w:r w:rsidRPr="000C7F0C">
        <w:rPr>
          <w:i/>
          <w:iCs/>
        </w:rPr>
        <w:t>International Journal of Contemporary Hospitality Management</w:t>
      </w:r>
      <w:r w:rsidRPr="000C7F0C">
        <w:t xml:space="preserve">, Vol. 30 No. 2, pp. 776-796. </w:t>
      </w:r>
      <w:hyperlink r:id="rId78" w:tooltip="DOI: https://doi.org/10.1108/IJCHM-05-2016-0282" w:history="1">
        <w:r w:rsidRPr="000C7F0C">
          <w:rPr>
            <w:rStyle w:val="Hyperlink"/>
          </w:rPr>
          <w:t>https://doi.org/10.1108/IJCHM-05-2016-0282</w:t>
        </w:r>
      </w:hyperlink>
    </w:p>
    <w:p w:rsidR="005A0403" w:rsidRPr="000C7F0C" w:rsidRDefault="005A0403" w:rsidP="005A0403">
      <w:pPr>
        <w:tabs>
          <w:tab w:val="left" w:pos="540"/>
        </w:tabs>
        <w:spacing w:after="120" w:line="240" w:lineRule="auto"/>
        <w:ind w:left="540" w:hanging="540"/>
        <w:jc w:val="both"/>
        <w:rPr>
          <w:rFonts w:ascii="Times New Roman" w:hAnsi="Times New Roman"/>
          <w:color w:val="0070C0"/>
          <w:sz w:val="24"/>
          <w:szCs w:val="24"/>
        </w:rPr>
      </w:pPr>
      <w:r w:rsidRPr="000C7F0C">
        <w:rPr>
          <w:rFonts w:ascii="Times New Roman" w:hAnsi="Times New Roman"/>
          <w:sz w:val="24"/>
          <w:szCs w:val="24"/>
        </w:rPr>
        <w:t xml:space="preserve">Serna M., E., Bachiller S., O., &amp; Serna A., A. (2017). </w:t>
      </w:r>
      <w:r w:rsidRPr="000C7F0C">
        <w:rPr>
          <w:rFonts w:ascii="Times New Roman" w:hAnsi="Times New Roman"/>
          <w:i/>
          <w:iCs/>
          <w:sz w:val="24"/>
          <w:szCs w:val="24"/>
        </w:rPr>
        <w:t>Knowledge meaning and management in requirements engineering. International Journal of Information Management, 37(3), 155–161.</w:t>
      </w:r>
      <w:r w:rsidRPr="000C7F0C">
        <w:rPr>
          <w:rFonts w:ascii="Times New Roman" w:hAnsi="Times New Roman"/>
          <w:sz w:val="24"/>
          <w:szCs w:val="24"/>
        </w:rPr>
        <w:t xml:space="preserve"> doi:</w:t>
      </w:r>
      <w:r w:rsidRPr="000C7F0C">
        <w:rPr>
          <w:rFonts w:ascii="Times New Roman" w:hAnsi="Times New Roman"/>
          <w:color w:val="0070C0"/>
          <w:sz w:val="24"/>
          <w:szCs w:val="24"/>
        </w:rPr>
        <w:t>10.1016/j.ijinfomgt.2017.01.005 </w:t>
      </w:r>
    </w:p>
    <w:p w:rsidR="005A0403" w:rsidRPr="005F51AE" w:rsidRDefault="005A0403" w:rsidP="005A0403">
      <w:pPr>
        <w:tabs>
          <w:tab w:val="left" w:pos="540"/>
        </w:tabs>
        <w:spacing w:after="120" w:line="240" w:lineRule="auto"/>
        <w:ind w:left="540" w:hanging="540"/>
        <w:jc w:val="both"/>
        <w:rPr>
          <w:rFonts w:ascii="Times New Roman" w:hAnsi="Times New Roman"/>
          <w:shd w:val="clear" w:color="auto" w:fill="FFFFFF"/>
        </w:rPr>
      </w:pPr>
      <w:r w:rsidRPr="005F51AE">
        <w:rPr>
          <w:rFonts w:ascii="Times New Roman" w:hAnsi="Times New Roman"/>
          <w:shd w:val="clear" w:color="auto" w:fill="FFFFFF"/>
        </w:rPr>
        <w:t>Sopa,</w:t>
      </w:r>
      <w:r>
        <w:rPr>
          <w:rFonts w:ascii="Times New Roman" w:hAnsi="Times New Roman"/>
          <w:shd w:val="clear" w:color="auto" w:fill="FFFFFF"/>
        </w:rPr>
        <w:t xml:space="preserve"> A., </w:t>
      </w:r>
      <w:r w:rsidRPr="005F51AE">
        <w:rPr>
          <w:rFonts w:ascii="Times New Roman" w:hAnsi="Times New Roman"/>
          <w:shd w:val="clear" w:color="auto" w:fill="FFFFFF"/>
        </w:rPr>
        <w:t>Asbari,</w:t>
      </w:r>
      <w:r>
        <w:rPr>
          <w:rFonts w:ascii="Times New Roman" w:hAnsi="Times New Roman"/>
          <w:shd w:val="clear" w:color="auto" w:fill="FFFFFF"/>
        </w:rPr>
        <w:t xml:space="preserve"> M., </w:t>
      </w:r>
      <w:r w:rsidRPr="005F51AE">
        <w:rPr>
          <w:rFonts w:ascii="Times New Roman" w:hAnsi="Times New Roman"/>
          <w:shd w:val="clear" w:color="auto" w:fill="FFFFFF"/>
        </w:rPr>
        <w:t>Purwanto,</w:t>
      </w:r>
      <w:r>
        <w:rPr>
          <w:rFonts w:ascii="Times New Roman" w:hAnsi="Times New Roman"/>
          <w:shd w:val="clear" w:color="auto" w:fill="FFFFFF"/>
        </w:rPr>
        <w:t xml:space="preserve"> A., </w:t>
      </w:r>
      <w:r w:rsidRPr="005F51AE">
        <w:rPr>
          <w:rFonts w:ascii="Times New Roman" w:hAnsi="Times New Roman"/>
          <w:shd w:val="clear" w:color="auto" w:fill="FFFFFF"/>
        </w:rPr>
        <w:t>Santoso,</w:t>
      </w:r>
      <w:r>
        <w:rPr>
          <w:rFonts w:ascii="Times New Roman" w:hAnsi="Times New Roman"/>
          <w:shd w:val="clear" w:color="auto" w:fill="FFFFFF"/>
        </w:rPr>
        <w:t xml:space="preserve"> P.B., </w:t>
      </w:r>
      <w:r w:rsidRPr="005F51AE">
        <w:rPr>
          <w:rFonts w:ascii="Times New Roman" w:hAnsi="Times New Roman"/>
          <w:shd w:val="clear" w:color="auto" w:fill="FFFFFF"/>
        </w:rPr>
        <w:t>Mustofa, Hutagalung,</w:t>
      </w:r>
      <w:r>
        <w:rPr>
          <w:rFonts w:ascii="Times New Roman" w:hAnsi="Times New Roman"/>
          <w:shd w:val="clear" w:color="auto" w:fill="FFFFFF"/>
        </w:rPr>
        <w:t xml:space="preserve"> D., </w:t>
      </w:r>
      <w:r w:rsidRPr="005F51AE">
        <w:rPr>
          <w:rFonts w:ascii="Times New Roman" w:hAnsi="Times New Roman"/>
          <w:shd w:val="clear" w:color="auto" w:fill="FFFFFF"/>
        </w:rPr>
        <w:t>Maesaroh,</w:t>
      </w:r>
      <w:r>
        <w:rPr>
          <w:rFonts w:ascii="Times New Roman" w:hAnsi="Times New Roman"/>
          <w:shd w:val="clear" w:color="auto" w:fill="FFFFFF"/>
        </w:rPr>
        <w:t xml:space="preserve"> S., </w:t>
      </w:r>
      <w:r w:rsidRPr="005F51AE">
        <w:rPr>
          <w:rFonts w:ascii="Times New Roman" w:hAnsi="Times New Roman"/>
          <w:shd w:val="clear" w:color="auto" w:fill="FFFFFF"/>
        </w:rPr>
        <w:t>Ramdan,</w:t>
      </w:r>
      <w:r>
        <w:rPr>
          <w:rFonts w:ascii="Times New Roman" w:hAnsi="Times New Roman"/>
          <w:shd w:val="clear" w:color="auto" w:fill="FFFFFF"/>
        </w:rPr>
        <w:t xml:space="preserve"> M.,</w:t>
      </w:r>
      <w:r w:rsidRPr="005F51AE">
        <w:rPr>
          <w:rFonts w:ascii="Times New Roman" w:hAnsi="Times New Roman"/>
          <w:shd w:val="clear" w:color="auto" w:fill="FFFFFF"/>
        </w:rPr>
        <w:t>Primahendra</w:t>
      </w:r>
      <w:r>
        <w:rPr>
          <w:rFonts w:ascii="Times New Roman" w:hAnsi="Times New Roman"/>
          <w:shd w:val="clear" w:color="auto" w:fill="FFFFFF"/>
        </w:rPr>
        <w:t>, R</w:t>
      </w:r>
      <w:r w:rsidRPr="005F51AE">
        <w:rPr>
          <w:rFonts w:ascii="Times New Roman" w:hAnsi="Times New Roman"/>
          <w:shd w:val="clear" w:color="auto" w:fill="FFFFFF"/>
        </w:rPr>
        <w:t>. (2020). Hard Skills versus Soft Skills: Which are More Important for Indonesian Employees Innovation Capability. </w:t>
      </w:r>
      <w:r w:rsidRPr="005F51AE">
        <w:rPr>
          <w:rFonts w:ascii="Times New Roman" w:hAnsi="Times New Roman"/>
          <w:i/>
          <w:iCs/>
          <w:shd w:val="clear" w:color="auto" w:fill="FFFFFF"/>
        </w:rPr>
        <w:t>International Journal of Control and Automation</w:t>
      </w:r>
      <w:r w:rsidRPr="005F51AE">
        <w:rPr>
          <w:rFonts w:ascii="Times New Roman" w:hAnsi="Times New Roman"/>
          <w:shd w:val="clear" w:color="auto" w:fill="FFFFFF"/>
        </w:rPr>
        <w:t>, </w:t>
      </w:r>
      <w:r w:rsidRPr="005F51AE">
        <w:rPr>
          <w:rFonts w:ascii="Times New Roman" w:hAnsi="Times New Roman"/>
          <w:i/>
          <w:iCs/>
          <w:shd w:val="clear" w:color="auto" w:fill="FFFFFF"/>
        </w:rPr>
        <w:t>13</w:t>
      </w:r>
      <w:r w:rsidRPr="005F51AE">
        <w:rPr>
          <w:rFonts w:ascii="Times New Roman" w:hAnsi="Times New Roman"/>
          <w:shd w:val="clear" w:color="auto" w:fill="FFFFFF"/>
        </w:rPr>
        <w:t xml:space="preserve">(02), 156 - 175. Retrieved from </w:t>
      </w:r>
      <w:hyperlink r:id="rId79" w:history="1">
        <w:r w:rsidRPr="005F51AE">
          <w:rPr>
            <w:rStyle w:val="Hyperlink"/>
            <w:rFonts w:ascii="Times New Roman" w:hAnsi="Times New Roman"/>
            <w:shd w:val="clear" w:color="auto" w:fill="FFFFFF"/>
          </w:rPr>
          <w:t>http://sersc.org/journals/index.php/IJCA/article/view/7626</w:t>
        </w:r>
      </w:hyperlink>
    </w:p>
    <w:p w:rsidR="005A0403" w:rsidRPr="000C7F0C" w:rsidRDefault="005A0403" w:rsidP="005A0403">
      <w:pPr>
        <w:tabs>
          <w:tab w:val="left" w:pos="540"/>
        </w:tabs>
        <w:spacing w:after="120" w:line="240" w:lineRule="auto"/>
        <w:ind w:left="540" w:hanging="540"/>
        <w:jc w:val="both"/>
        <w:rPr>
          <w:rFonts w:ascii="Times New Roman" w:hAnsi="Times New Roman"/>
          <w:color w:val="0070C0"/>
          <w:sz w:val="24"/>
          <w:szCs w:val="24"/>
        </w:rPr>
      </w:pPr>
      <w:r w:rsidRPr="000C7F0C">
        <w:rPr>
          <w:rFonts w:ascii="Times New Roman" w:hAnsi="Times New Roman"/>
          <w:sz w:val="24"/>
          <w:szCs w:val="24"/>
        </w:rPr>
        <w:t xml:space="preserve">Sousa, M. J., &amp; Rocha, Á. (2019). </w:t>
      </w:r>
      <w:r w:rsidRPr="000C7F0C">
        <w:rPr>
          <w:rFonts w:ascii="Times New Roman" w:hAnsi="Times New Roman"/>
          <w:i/>
          <w:iCs/>
          <w:sz w:val="24"/>
          <w:szCs w:val="24"/>
        </w:rPr>
        <w:t>Strategic Knowledge Management in the Digital Age. Journal of Business Research, 94, 223–226.</w:t>
      </w:r>
      <w:r w:rsidRPr="000C7F0C">
        <w:rPr>
          <w:rFonts w:ascii="Times New Roman" w:hAnsi="Times New Roman"/>
          <w:sz w:val="24"/>
          <w:szCs w:val="24"/>
        </w:rPr>
        <w:t xml:space="preserve"> doi:</w:t>
      </w:r>
      <w:r w:rsidRPr="000C7F0C">
        <w:rPr>
          <w:rFonts w:ascii="Times New Roman" w:hAnsi="Times New Roman"/>
          <w:color w:val="0070C0"/>
          <w:sz w:val="24"/>
          <w:szCs w:val="24"/>
        </w:rPr>
        <w:t>10.1016/j.jbusres.2018.10.016 </w:t>
      </w:r>
    </w:p>
    <w:p w:rsidR="005A0403" w:rsidRPr="000C7F0C" w:rsidRDefault="005A0403" w:rsidP="005A0403">
      <w:pPr>
        <w:pStyle w:val="NormalWeb"/>
        <w:tabs>
          <w:tab w:val="left" w:pos="540"/>
        </w:tabs>
        <w:spacing w:before="0" w:beforeAutospacing="0" w:after="120" w:afterAutospacing="0"/>
        <w:ind w:left="540" w:hanging="540"/>
        <w:jc w:val="both"/>
      </w:pPr>
      <w:r w:rsidRPr="000C7F0C">
        <w:t xml:space="preserve">Spraggon, M. and Bodolica, V. (2017), "Collective </w:t>
      </w:r>
      <w:r w:rsidRPr="000C7F0C">
        <w:rPr>
          <w:i/>
        </w:rPr>
        <w:t>soft skills</w:t>
      </w:r>
      <w:r w:rsidRPr="000C7F0C">
        <w:t xml:space="preserve"> generation through play: Integrating socially distributed cognition and transactive memory systems", </w:t>
      </w:r>
      <w:r w:rsidRPr="000C7F0C">
        <w:rPr>
          <w:i/>
          <w:iCs/>
        </w:rPr>
        <w:t>Management Decision</w:t>
      </w:r>
      <w:r w:rsidRPr="000C7F0C">
        <w:t xml:space="preserve">, Vol. 55 No. 1, pp. 119-135. </w:t>
      </w:r>
      <w:hyperlink r:id="rId80" w:tooltip="DOI: https://doi.org/10.1108/MD-05-2015-0173" w:history="1">
        <w:r w:rsidRPr="000C7F0C">
          <w:rPr>
            <w:rStyle w:val="Hyperlink"/>
          </w:rPr>
          <w:t>https://doi.org/10.1108/MD-05-2015-0173</w:t>
        </w:r>
      </w:hyperlink>
    </w:p>
    <w:p w:rsidR="005A0403" w:rsidRPr="000C7F0C" w:rsidRDefault="005A0403" w:rsidP="005A0403">
      <w:pPr>
        <w:tabs>
          <w:tab w:val="left" w:pos="540"/>
        </w:tabs>
        <w:autoSpaceDE w:val="0"/>
        <w:autoSpaceDN w:val="0"/>
        <w:adjustRightInd w:val="0"/>
        <w:spacing w:after="120" w:line="240" w:lineRule="auto"/>
        <w:ind w:left="540" w:hanging="540"/>
        <w:jc w:val="both"/>
        <w:rPr>
          <w:rFonts w:ascii="Times New Roman" w:hAnsi="Times New Roman"/>
          <w:color w:val="0070C0"/>
          <w:sz w:val="24"/>
          <w:szCs w:val="24"/>
        </w:rPr>
      </w:pPr>
      <w:r w:rsidRPr="000C7F0C">
        <w:rPr>
          <w:rFonts w:ascii="Times New Roman" w:hAnsi="Times New Roman"/>
          <w:sz w:val="24"/>
          <w:szCs w:val="24"/>
        </w:rPr>
        <w:t xml:space="preserve">Stachová, K., Papula, J., Stacho, Z., &amp;Kohnová, L. (2019). </w:t>
      </w:r>
      <w:r w:rsidRPr="000C7F0C">
        <w:rPr>
          <w:rFonts w:ascii="Times New Roman" w:hAnsi="Times New Roman"/>
          <w:i/>
          <w:iCs/>
          <w:sz w:val="24"/>
          <w:szCs w:val="24"/>
        </w:rPr>
        <w:t>External Partnerships in Employee Education and Development as the Key to Facing Industry 4.0 Challenges. Sustainability, 11(2), 345.</w:t>
      </w:r>
      <w:r w:rsidRPr="000C7F0C">
        <w:rPr>
          <w:rFonts w:ascii="Times New Roman" w:hAnsi="Times New Roman"/>
          <w:sz w:val="24"/>
          <w:szCs w:val="24"/>
        </w:rPr>
        <w:t>doi:</w:t>
      </w:r>
      <w:r w:rsidRPr="000C7F0C">
        <w:rPr>
          <w:rFonts w:ascii="Times New Roman" w:hAnsi="Times New Roman"/>
          <w:color w:val="0070C0"/>
          <w:sz w:val="24"/>
          <w:szCs w:val="24"/>
        </w:rPr>
        <w:t>10.3390/su11020345 </w:t>
      </w:r>
    </w:p>
    <w:p w:rsidR="005A0403" w:rsidRPr="000C7F0C" w:rsidRDefault="005A0403" w:rsidP="005A0403">
      <w:pPr>
        <w:pStyle w:val="NormalWeb"/>
        <w:tabs>
          <w:tab w:val="left" w:pos="540"/>
        </w:tabs>
        <w:spacing w:before="0" w:beforeAutospacing="0" w:after="120" w:afterAutospacing="0"/>
        <w:ind w:left="540" w:hanging="540"/>
        <w:jc w:val="both"/>
      </w:pPr>
      <w:r w:rsidRPr="000C7F0C">
        <w:t xml:space="preserve">Stanica, S. and Peydro, J. (2016), "How does the employee cross-training </w:t>
      </w:r>
      <w:r w:rsidRPr="000C7F0C">
        <w:lastRenderedPageBreak/>
        <w:t xml:space="preserve">lean tool affect the </w:t>
      </w:r>
      <w:r w:rsidRPr="000C7F0C">
        <w:rPr>
          <w:i/>
        </w:rPr>
        <w:t>knowledge</w:t>
      </w:r>
      <w:r w:rsidRPr="000C7F0C">
        <w:t xml:space="preserve"> transfer in product development processes?",</w:t>
      </w:r>
      <w:r w:rsidRPr="000C7F0C">
        <w:rPr>
          <w:i/>
          <w:iCs/>
        </w:rPr>
        <w:t>VINE Journal of Information and Knowledge Management Systems</w:t>
      </w:r>
      <w:r w:rsidRPr="000C7F0C">
        <w:t xml:space="preserve">, Vol. 46 No. 3, pp. 371-385. </w:t>
      </w:r>
      <w:hyperlink r:id="rId81" w:tooltip="DOI: https://doi.org/10.1108/VJIKMS-11-2015-0061" w:history="1">
        <w:r w:rsidRPr="000C7F0C">
          <w:rPr>
            <w:rStyle w:val="Hyperlink"/>
          </w:rPr>
          <w:t>https://doi.org/10.1108/VJIKMS-11-2015-0061</w:t>
        </w:r>
      </w:hyperlink>
    </w:p>
    <w:p w:rsidR="005A0403" w:rsidRPr="000C7F0C" w:rsidRDefault="005A0403" w:rsidP="005A0403">
      <w:pPr>
        <w:pStyle w:val="NormalWeb"/>
        <w:tabs>
          <w:tab w:val="left" w:pos="540"/>
        </w:tabs>
        <w:spacing w:before="0" w:beforeAutospacing="0" w:after="120" w:afterAutospacing="0"/>
        <w:ind w:left="540" w:hanging="540"/>
        <w:jc w:val="both"/>
      </w:pPr>
      <w:r w:rsidRPr="000C7F0C">
        <w:t>Starbuck, W. (2017), "</w:t>
      </w:r>
      <w:r w:rsidRPr="000C7F0C">
        <w:rPr>
          <w:i/>
        </w:rPr>
        <w:t>Organizational learning</w:t>
      </w:r>
      <w:r w:rsidRPr="000C7F0C">
        <w:t xml:space="preserve"> and unlearning", </w:t>
      </w:r>
      <w:r w:rsidRPr="000C7F0C">
        <w:rPr>
          <w:i/>
          <w:iCs/>
        </w:rPr>
        <w:t>The Learning Organization</w:t>
      </w:r>
      <w:r w:rsidRPr="000C7F0C">
        <w:t xml:space="preserve">, Vol. 24 No. 1, pp. 30-38. </w:t>
      </w:r>
      <w:hyperlink r:id="rId82" w:tooltip="DOI: https://doi.org/10.1108/TLO-11-2016-0073" w:history="1">
        <w:r w:rsidRPr="000C7F0C">
          <w:rPr>
            <w:rStyle w:val="Hyperlink"/>
          </w:rPr>
          <w:t>https://doi.org/10.1108/TLO-11-2016-0073</w:t>
        </w:r>
      </w:hyperlink>
    </w:p>
    <w:p w:rsidR="005A0403" w:rsidRPr="000C7F0C" w:rsidRDefault="005A0403" w:rsidP="005A0403">
      <w:pPr>
        <w:tabs>
          <w:tab w:val="left" w:pos="540"/>
        </w:tabs>
        <w:spacing w:after="120" w:line="240" w:lineRule="auto"/>
        <w:ind w:left="540" w:hanging="540"/>
        <w:jc w:val="both"/>
        <w:rPr>
          <w:rFonts w:ascii="Times New Roman" w:eastAsia="Times New Roman" w:hAnsi="Times New Roman"/>
          <w:color w:val="0070C0"/>
          <w:sz w:val="24"/>
          <w:szCs w:val="24"/>
        </w:rPr>
      </w:pPr>
      <w:r w:rsidRPr="000C7F0C">
        <w:rPr>
          <w:rFonts w:ascii="Times New Roman" w:eastAsia="Times New Roman" w:hAnsi="Times New Roman"/>
          <w:sz w:val="24"/>
          <w:szCs w:val="24"/>
        </w:rPr>
        <w:t xml:space="preserve">Stewart, C., Schiavon, L.M. and Bellotto, M.L. (2017) </w:t>
      </w:r>
      <w:r w:rsidRPr="000C7F0C">
        <w:rPr>
          <w:rFonts w:ascii="Times New Roman" w:eastAsia="Times New Roman" w:hAnsi="Times New Roman"/>
          <w:i/>
          <w:sz w:val="24"/>
          <w:szCs w:val="24"/>
        </w:rPr>
        <w:t>Knowledge</w:t>
      </w:r>
      <w:r w:rsidRPr="000C7F0C">
        <w:rPr>
          <w:rFonts w:ascii="Times New Roman" w:eastAsia="Times New Roman" w:hAnsi="Times New Roman"/>
          <w:sz w:val="24"/>
          <w:szCs w:val="24"/>
        </w:rPr>
        <w:t xml:space="preserve">, nutrition and coaching pedagogy: a perspective from female Brazilian Olympic gymnasts, Sport, Education and Society, 22(4): 511-527, DOI: </w:t>
      </w:r>
      <w:hyperlink r:id="rId83" w:history="1">
        <w:r w:rsidRPr="000C7F0C">
          <w:rPr>
            <w:rFonts w:ascii="Times New Roman" w:eastAsia="Times New Roman" w:hAnsi="Times New Roman"/>
            <w:color w:val="0070C0"/>
            <w:sz w:val="24"/>
            <w:szCs w:val="24"/>
            <w:u w:val="single"/>
          </w:rPr>
          <w:t>10.1080/13573322.2015.1046428</w:t>
        </w:r>
      </w:hyperlink>
    </w:p>
    <w:p w:rsidR="005A0403" w:rsidRPr="000C7F0C" w:rsidRDefault="005A0403" w:rsidP="005A0403">
      <w:pPr>
        <w:pStyle w:val="NormalWeb"/>
        <w:tabs>
          <w:tab w:val="left" w:pos="540"/>
        </w:tabs>
        <w:spacing w:before="0" w:beforeAutospacing="0" w:after="120" w:afterAutospacing="0"/>
        <w:ind w:left="540" w:hanging="540"/>
        <w:jc w:val="both"/>
      </w:pPr>
      <w:r w:rsidRPr="000C7F0C">
        <w:t xml:space="preserve">Swierczek, A. (2019), "Manufacturer structural embeddedness and the network rent: the intervening role of relational embeddedness in the triadic supply chains", </w:t>
      </w:r>
      <w:r w:rsidRPr="000C7F0C">
        <w:rPr>
          <w:i/>
          <w:iCs/>
        </w:rPr>
        <w:t>Supply Chain Management</w:t>
      </w:r>
      <w:r w:rsidRPr="000C7F0C">
        <w:t xml:space="preserve">, Vol. 24 No. 3, pp. 334-354. </w:t>
      </w:r>
      <w:hyperlink r:id="rId84" w:tooltip="DOI: https://doi.org/10.1108/SCM-06-2018-0232" w:history="1">
        <w:r w:rsidRPr="000C7F0C">
          <w:rPr>
            <w:rStyle w:val="Hyperlink"/>
          </w:rPr>
          <w:t>https://doi.org/10.1108/SCM-06-2018-0232</w:t>
        </w:r>
      </w:hyperlink>
    </w:p>
    <w:p w:rsidR="005A0403" w:rsidRPr="000C7F0C" w:rsidRDefault="005A0403" w:rsidP="005A0403">
      <w:pPr>
        <w:pStyle w:val="NormalWeb"/>
        <w:tabs>
          <w:tab w:val="left" w:pos="540"/>
        </w:tabs>
        <w:spacing w:before="0" w:beforeAutospacing="0" w:after="120" w:afterAutospacing="0"/>
        <w:ind w:left="540" w:hanging="540"/>
        <w:jc w:val="both"/>
      </w:pPr>
      <w:r w:rsidRPr="000C7F0C">
        <w:t xml:space="preserve">Tang, V., Yanine, F. and Valenzuela, L. (2016), "Data, information, </w:t>
      </w:r>
      <w:r w:rsidRPr="000C7F0C">
        <w:rPr>
          <w:i/>
        </w:rPr>
        <w:t>knowledge</w:t>
      </w:r>
      <w:r w:rsidRPr="000C7F0C">
        <w:t xml:space="preserve"> and intelligence: The mega-nano hypothesis and its implications in innovation", </w:t>
      </w:r>
      <w:r w:rsidRPr="000C7F0C">
        <w:rPr>
          <w:i/>
          <w:iCs/>
        </w:rPr>
        <w:t>International Journal of Innovation Science</w:t>
      </w:r>
      <w:r w:rsidRPr="000C7F0C">
        <w:t xml:space="preserve">, Vol. 8 No. 3, pp. 199-216. </w:t>
      </w:r>
      <w:hyperlink r:id="rId85" w:tooltip="DOI: https://doi.org/10.1108/IJIS-07-2016-0022" w:history="1">
        <w:r w:rsidRPr="000C7F0C">
          <w:rPr>
            <w:rStyle w:val="Hyperlink"/>
          </w:rPr>
          <w:t>https://doi.org/10.1108/IJIS-07-2016-0022</w:t>
        </w:r>
      </w:hyperlink>
    </w:p>
    <w:p w:rsidR="005A0403" w:rsidRPr="000C7F0C" w:rsidRDefault="005A0403" w:rsidP="005A0403">
      <w:pPr>
        <w:tabs>
          <w:tab w:val="left" w:pos="540"/>
        </w:tabs>
        <w:spacing w:after="120" w:line="240" w:lineRule="auto"/>
        <w:ind w:left="540" w:hanging="540"/>
        <w:jc w:val="both"/>
        <w:rPr>
          <w:rFonts w:ascii="Times New Roman" w:hAnsi="Times New Roman"/>
          <w:color w:val="0070C0"/>
          <w:sz w:val="24"/>
          <w:szCs w:val="24"/>
        </w:rPr>
      </w:pPr>
      <w:r w:rsidRPr="000C7F0C">
        <w:rPr>
          <w:rFonts w:ascii="Times New Roman" w:hAnsi="Times New Roman"/>
          <w:sz w:val="24"/>
          <w:szCs w:val="24"/>
        </w:rPr>
        <w:t xml:space="preserve">Terhorst, A., Lusher, D., Bolton, D., Elsum, I., &amp; Wang, P. (2018). </w:t>
      </w:r>
      <w:r w:rsidRPr="000C7F0C">
        <w:rPr>
          <w:rFonts w:ascii="Times New Roman" w:hAnsi="Times New Roman"/>
          <w:i/>
          <w:iCs/>
          <w:sz w:val="24"/>
          <w:szCs w:val="24"/>
        </w:rPr>
        <w:t>Soft skills Sharing in Open Innovation Projects. Project Management Journal, 49(4), 5–19.</w:t>
      </w:r>
      <w:r w:rsidRPr="000C7F0C">
        <w:rPr>
          <w:rFonts w:ascii="Times New Roman" w:hAnsi="Times New Roman"/>
          <w:sz w:val="24"/>
          <w:szCs w:val="24"/>
        </w:rPr>
        <w:t>doi:</w:t>
      </w:r>
      <w:r w:rsidRPr="000C7F0C">
        <w:rPr>
          <w:rFonts w:ascii="Times New Roman" w:hAnsi="Times New Roman"/>
          <w:color w:val="0070C0"/>
          <w:sz w:val="24"/>
          <w:szCs w:val="24"/>
        </w:rPr>
        <w:t>10.1177/8756972818781628 </w:t>
      </w:r>
    </w:p>
    <w:p w:rsidR="005A0403" w:rsidRPr="000C7F0C" w:rsidRDefault="005A0403" w:rsidP="005A0403">
      <w:pPr>
        <w:pStyle w:val="NormalWeb"/>
        <w:tabs>
          <w:tab w:val="left" w:pos="540"/>
        </w:tabs>
        <w:spacing w:before="0" w:beforeAutospacing="0" w:after="120" w:afterAutospacing="0"/>
        <w:ind w:left="540" w:hanging="540"/>
        <w:jc w:val="both"/>
      </w:pPr>
      <w:r w:rsidRPr="000C7F0C">
        <w:t xml:space="preserve">Torres, O. J. J., &amp; Liang, D. (2016). </w:t>
      </w:r>
      <w:r w:rsidRPr="000C7F0C">
        <w:rPr>
          <w:i/>
          <w:iCs/>
        </w:rPr>
        <w:t xml:space="preserve">Knowledge Sharing and the Teacher innovation capability of Chinese </w:t>
      </w:r>
      <w:r w:rsidRPr="000C7F0C">
        <w:rPr>
          <w:i/>
          <w:iCs/>
        </w:rPr>
        <w:lastRenderedPageBreak/>
        <w:t>Firms: The Role of Guanxi. 2016 International Conference on Industrial Engineering, Management Science and Application (ICIMSA).</w:t>
      </w:r>
      <w:r w:rsidRPr="000C7F0C">
        <w:t xml:space="preserve"> doi:</w:t>
      </w:r>
      <w:r w:rsidRPr="000C7F0C">
        <w:rPr>
          <w:color w:val="0070C0"/>
        </w:rPr>
        <w:t>10.1109/icimsa.2016.7504015</w:t>
      </w:r>
    </w:p>
    <w:p w:rsidR="005A0403" w:rsidRPr="000C7F0C" w:rsidRDefault="005A0403" w:rsidP="005A0403">
      <w:pPr>
        <w:pStyle w:val="NormalWeb"/>
        <w:tabs>
          <w:tab w:val="left" w:pos="540"/>
        </w:tabs>
        <w:spacing w:before="0" w:beforeAutospacing="0" w:after="120" w:afterAutospacing="0"/>
        <w:ind w:left="540" w:hanging="540"/>
        <w:jc w:val="both"/>
      </w:pPr>
      <w:r w:rsidRPr="000C7F0C">
        <w:t xml:space="preserve">Tsai, F. and Hsu, I. (2019), "The effects of social capital on </w:t>
      </w:r>
      <w:r w:rsidRPr="000C7F0C">
        <w:rPr>
          <w:i/>
        </w:rPr>
        <w:t>knowledge</w:t>
      </w:r>
      <w:r w:rsidRPr="000C7F0C">
        <w:t xml:space="preserve"> heterogeneity", </w:t>
      </w:r>
      <w:r w:rsidRPr="000C7F0C">
        <w:rPr>
          <w:i/>
          <w:iCs/>
        </w:rPr>
        <w:t>Management Decision</w:t>
      </w:r>
      <w:r w:rsidRPr="000C7F0C">
        <w:t xml:space="preserve">, Vol. 57 No. 5, pp. 1237-1253. </w:t>
      </w:r>
      <w:hyperlink r:id="rId86" w:tooltip="DOI: https://doi.org/10.1108/MD-12-2016-0909" w:history="1">
        <w:r w:rsidRPr="000C7F0C">
          <w:rPr>
            <w:rStyle w:val="Hyperlink"/>
          </w:rPr>
          <w:t>https://doi.org/10.1108/MD-12-2016-0909</w:t>
        </w:r>
      </w:hyperlink>
    </w:p>
    <w:p w:rsidR="005A0403" w:rsidRPr="000C7F0C" w:rsidRDefault="00373059" w:rsidP="005A0403">
      <w:pPr>
        <w:pStyle w:val="NormalWeb"/>
        <w:tabs>
          <w:tab w:val="left" w:pos="540"/>
        </w:tabs>
        <w:spacing w:before="0" w:beforeAutospacing="0" w:after="120" w:afterAutospacing="0"/>
        <w:ind w:left="540" w:hanging="540"/>
        <w:jc w:val="both"/>
      </w:pPr>
      <w:hyperlink r:id="rId87" w:tooltip="Khotso Tsotsotso" w:history="1">
        <w:r w:rsidR="005A0403" w:rsidRPr="000C7F0C">
          <w:rPr>
            <w:rStyle w:val="Hyperlink"/>
          </w:rPr>
          <w:t>Tsotsotso, K.</w:t>
        </w:r>
      </w:hyperlink>
      <w:r w:rsidR="005A0403" w:rsidRPr="000C7F0C">
        <w:t xml:space="preserve">, </w:t>
      </w:r>
      <w:hyperlink r:id="rId88" w:tooltip="Elizabeth Montshiwa" w:history="1">
        <w:r w:rsidR="005A0403" w:rsidRPr="000C7F0C">
          <w:rPr>
            <w:rStyle w:val="Hyperlink"/>
          </w:rPr>
          <w:t>Montshiwa, E.</w:t>
        </w:r>
      </w:hyperlink>
      <w:r w:rsidR="005A0403" w:rsidRPr="000C7F0C">
        <w:t xml:space="preserve">, </w:t>
      </w:r>
      <w:hyperlink r:id="rId89" w:tooltip="Precious Tirivanhu" w:history="1">
        <w:r w:rsidR="005A0403" w:rsidRPr="000C7F0C">
          <w:rPr>
            <w:rStyle w:val="Hyperlink"/>
          </w:rPr>
          <w:t>Tirivanhu, P.</w:t>
        </w:r>
      </w:hyperlink>
      <w:r w:rsidR="005A0403" w:rsidRPr="000C7F0C">
        <w:t xml:space="preserve">, </w:t>
      </w:r>
      <w:hyperlink r:id="rId90" w:tooltip="Tebogo Fish" w:history="1">
        <w:r w:rsidR="005A0403" w:rsidRPr="000C7F0C">
          <w:rPr>
            <w:rStyle w:val="Hyperlink"/>
          </w:rPr>
          <w:t>Fish, T.</w:t>
        </w:r>
      </w:hyperlink>
      <w:r w:rsidR="005A0403" w:rsidRPr="000C7F0C">
        <w:t xml:space="preserve">, </w:t>
      </w:r>
      <w:hyperlink r:id="rId91" w:tooltip="Siyabonga Sibiya" w:history="1">
        <w:r w:rsidR="005A0403" w:rsidRPr="000C7F0C">
          <w:rPr>
            <w:rStyle w:val="Hyperlink"/>
          </w:rPr>
          <w:t>Sibiya, S.</w:t>
        </w:r>
      </w:hyperlink>
      <w:r w:rsidR="005A0403" w:rsidRPr="000C7F0C">
        <w:t xml:space="preserve">, </w:t>
      </w:r>
      <w:hyperlink r:id="rId92" w:tooltip="Tshepo Mlangeni" w:history="1">
        <w:r w:rsidR="005A0403" w:rsidRPr="000C7F0C">
          <w:rPr>
            <w:rStyle w:val="Hyperlink"/>
          </w:rPr>
          <w:t>Mlangeni, T.</w:t>
        </w:r>
      </w:hyperlink>
      <w:r w:rsidR="005A0403" w:rsidRPr="000C7F0C">
        <w:t xml:space="preserve">, </w:t>
      </w:r>
      <w:hyperlink r:id="rId93" w:tooltip="Matsemela Moloi" w:history="1">
        <w:r w:rsidR="005A0403" w:rsidRPr="000C7F0C">
          <w:rPr>
            <w:rStyle w:val="Hyperlink"/>
          </w:rPr>
          <w:t>Moloi, M.</w:t>
        </w:r>
      </w:hyperlink>
      <w:r w:rsidR="005A0403" w:rsidRPr="000C7F0C">
        <w:t xml:space="preserve"> and </w:t>
      </w:r>
      <w:hyperlink r:id="rId94" w:tooltip="Nhlanlha Mahlangu" w:history="1">
        <w:r w:rsidR="005A0403" w:rsidRPr="000C7F0C">
          <w:rPr>
            <w:rStyle w:val="Hyperlink"/>
          </w:rPr>
          <w:t>Mahlangu, N.</w:t>
        </w:r>
      </w:hyperlink>
      <w:r w:rsidR="005A0403" w:rsidRPr="000C7F0C">
        <w:t xml:space="preserve"> (2017), "Determinants of skills demand in a state- intervening labour market: The case of South African transport sector", </w:t>
      </w:r>
      <w:hyperlink r:id="rId95" w:history="1">
        <w:r w:rsidR="005A0403" w:rsidRPr="000C7F0C">
          <w:rPr>
            <w:rStyle w:val="Hyperlink"/>
            <w:i/>
            <w:iCs/>
          </w:rPr>
          <w:t>Higher Education, Skills and Work-Based Learning</w:t>
        </w:r>
      </w:hyperlink>
      <w:r w:rsidR="005A0403" w:rsidRPr="000C7F0C">
        <w:t xml:space="preserve">, Vol. 7 No. 4, pp. 408-422. </w:t>
      </w:r>
      <w:hyperlink r:id="rId96" w:tooltip="DOI: https://doi.org/10.1108/HESWBL-08-2017-0050" w:history="1">
        <w:r w:rsidR="005A0403" w:rsidRPr="000C7F0C">
          <w:rPr>
            <w:rStyle w:val="Hyperlink"/>
          </w:rPr>
          <w:t>https://doi.org/10.1108/HESWBL-08-2017-0050</w:t>
        </w:r>
      </w:hyperlink>
    </w:p>
    <w:p w:rsidR="005A0403" w:rsidRPr="000C7F0C" w:rsidRDefault="005A0403" w:rsidP="005A0403">
      <w:pPr>
        <w:pStyle w:val="NormalWeb"/>
        <w:tabs>
          <w:tab w:val="left" w:pos="540"/>
        </w:tabs>
        <w:spacing w:before="0" w:beforeAutospacing="0" w:after="120" w:afterAutospacing="0"/>
        <w:ind w:left="540" w:hanging="540"/>
        <w:jc w:val="both"/>
      </w:pPr>
      <w:r w:rsidRPr="000C7F0C">
        <w:t xml:space="preserve">Urban, B. and Gaffurini, E. (2018), "Social enterprises and </w:t>
      </w:r>
      <w:r w:rsidRPr="000C7F0C">
        <w:rPr>
          <w:i/>
        </w:rPr>
        <w:t>organizational learning</w:t>
      </w:r>
      <w:r w:rsidRPr="000C7F0C">
        <w:t xml:space="preserve"> in South Africa", </w:t>
      </w:r>
      <w:r w:rsidRPr="000C7F0C">
        <w:rPr>
          <w:i/>
          <w:iCs/>
        </w:rPr>
        <w:t>Journal of Entrepreneurship in Emerging Economies</w:t>
      </w:r>
      <w:r w:rsidRPr="000C7F0C">
        <w:t xml:space="preserve">, Vol. 10 No. 1, pp. 117-133. </w:t>
      </w:r>
      <w:hyperlink r:id="rId97" w:tooltip="DOI: https://doi.org/10.1108/JEEE-02-2017-0010" w:history="1">
        <w:r w:rsidRPr="000C7F0C">
          <w:rPr>
            <w:rStyle w:val="Hyperlink"/>
          </w:rPr>
          <w:t>https://doi.org/10.1108/JEEE-02-2017-0010</w:t>
        </w:r>
      </w:hyperlink>
    </w:p>
    <w:p w:rsidR="005A0403" w:rsidRPr="000C7F0C" w:rsidRDefault="005A0403" w:rsidP="005A0403">
      <w:pPr>
        <w:tabs>
          <w:tab w:val="left" w:pos="540"/>
        </w:tabs>
        <w:spacing w:after="120" w:line="240" w:lineRule="auto"/>
        <w:ind w:left="540" w:hanging="540"/>
        <w:jc w:val="both"/>
        <w:rPr>
          <w:rStyle w:val="bibliographic-informationvalue"/>
          <w:rFonts w:ascii="Times New Roman" w:hAnsi="Times New Roman"/>
          <w:sz w:val="24"/>
          <w:szCs w:val="24"/>
        </w:rPr>
      </w:pPr>
      <w:r w:rsidRPr="000C7F0C">
        <w:rPr>
          <w:rFonts w:ascii="Times New Roman" w:hAnsi="Times New Roman"/>
          <w:sz w:val="24"/>
          <w:szCs w:val="24"/>
        </w:rPr>
        <w:t xml:space="preserve">Vijande M.L.S., Sánchez J.Á.L. (2017) The Effects of </w:t>
      </w:r>
      <w:r w:rsidRPr="000C7F0C">
        <w:rPr>
          <w:rFonts w:ascii="Times New Roman" w:hAnsi="Times New Roman"/>
          <w:i/>
          <w:sz w:val="24"/>
          <w:szCs w:val="24"/>
        </w:rPr>
        <w:t>Organizational learning</w:t>
      </w:r>
      <w:r w:rsidRPr="000C7F0C">
        <w:rPr>
          <w:rFonts w:ascii="Times New Roman" w:hAnsi="Times New Roman"/>
          <w:sz w:val="24"/>
          <w:szCs w:val="24"/>
        </w:rPr>
        <w:t xml:space="preserve"> on Innovation and </w:t>
      </w:r>
      <w:r w:rsidRPr="000C7F0C">
        <w:rPr>
          <w:rFonts w:ascii="Times New Roman" w:hAnsi="Times New Roman"/>
          <w:i/>
          <w:sz w:val="24"/>
          <w:szCs w:val="24"/>
        </w:rPr>
        <w:t>Performance</w:t>
      </w:r>
      <w:r w:rsidRPr="000C7F0C">
        <w:rPr>
          <w:rFonts w:ascii="Times New Roman" w:hAnsi="Times New Roman"/>
          <w:sz w:val="24"/>
          <w:szCs w:val="24"/>
        </w:rPr>
        <w:t xml:space="preserve"> in Kibs: An Empirical Examination. In: Campbell C.L. (eds) The Customer is NOT Always Right? Marketing Orientationsin a Dynamic Business World. Developments in Marketing Science: Proceedings of the Academy of Marketing Science. Springer, Cham. </w:t>
      </w:r>
      <w:hyperlink r:id="rId98" w:history="1">
        <w:r w:rsidRPr="000C7F0C">
          <w:rPr>
            <w:rStyle w:val="Hyperlink"/>
            <w:rFonts w:ascii="Times New Roman" w:hAnsi="Times New Roman"/>
            <w:sz w:val="24"/>
            <w:szCs w:val="24"/>
          </w:rPr>
          <w:t>https://doi.org/10.1007/978-3-319-50008-9_227</w:t>
        </w:r>
      </w:hyperlink>
    </w:p>
    <w:p w:rsidR="005A0403" w:rsidRPr="000C7F0C" w:rsidRDefault="005A0403" w:rsidP="005A0403">
      <w:pPr>
        <w:pStyle w:val="NormalWeb"/>
        <w:tabs>
          <w:tab w:val="left" w:pos="540"/>
        </w:tabs>
        <w:spacing w:before="0" w:beforeAutospacing="0" w:after="120" w:afterAutospacing="0"/>
        <w:ind w:left="540" w:hanging="540"/>
        <w:jc w:val="both"/>
      </w:pPr>
      <w:r w:rsidRPr="000C7F0C">
        <w:t xml:space="preserve">Villaluz, V. and Hechanova, M. (2019), "Ownership and leadership in building an innovation culture", </w:t>
      </w:r>
      <w:r w:rsidRPr="000C7F0C">
        <w:rPr>
          <w:i/>
          <w:iCs/>
        </w:rPr>
        <w:t>Leadership &amp; Organization Development Journal</w:t>
      </w:r>
      <w:r w:rsidRPr="000C7F0C">
        <w:t xml:space="preserve">, Vol. 40 No. 2, pp. 138-150. </w:t>
      </w:r>
      <w:hyperlink r:id="rId99" w:tooltip="DOI: https://doi.org/10.1108/LODJ-05-2018-0184" w:history="1">
        <w:r w:rsidRPr="000C7F0C">
          <w:rPr>
            <w:rStyle w:val="Hyperlink"/>
          </w:rPr>
          <w:t>https://doi.org/10.1108/LODJ-05-2018-0184</w:t>
        </w:r>
      </w:hyperlink>
    </w:p>
    <w:p w:rsidR="005A0403" w:rsidRPr="000C7F0C" w:rsidRDefault="00373059" w:rsidP="005A0403">
      <w:pPr>
        <w:pStyle w:val="NormalWeb"/>
        <w:tabs>
          <w:tab w:val="left" w:pos="540"/>
        </w:tabs>
        <w:spacing w:before="0" w:beforeAutospacing="0" w:after="120" w:afterAutospacing="0"/>
        <w:ind w:left="540" w:hanging="540"/>
        <w:jc w:val="both"/>
      </w:pPr>
      <w:hyperlink r:id="rId100" w:tooltip="Herman Albertus Viviers" w:history="1">
        <w:r w:rsidR="005A0403" w:rsidRPr="000C7F0C">
          <w:rPr>
            <w:rStyle w:val="Hyperlink"/>
          </w:rPr>
          <w:t>Viviers, H.</w:t>
        </w:r>
      </w:hyperlink>
      <w:r w:rsidR="005A0403" w:rsidRPr="000C7F0C">
        <w:t xml:space="preserve">, </w:t>
      </w:r>
      <w:hyperlink r:id="rId101" w:tooltip="Jacobus Paulus Fouché" w:history="1">
        <w:r w:rsidR="005A0403" w:rsidRPr="000C7F0C">
          <w:rPr>
            <w:rStyle w:val="Hyperlink"/>
          </w:rPr>
          <w:t>Fouché, J.</w:t>
        </w:r>
      </w:hyperlink>
      <w:r w:rsidR="005A0403" w:rsidRPr="000C7F0C">
        <w:t xml:space="preserve"> and </w:t>
      </w:r>
      <w:hyperlink r:id="rId102" w:tooltip="Gerda Marié Reitsma" w:history="1">
        <w:r w:rsidR="005A0403" w:rsidRPr="000C7F0C">
          <w:rPr>
            <w:rStyle w:val="Hyperlink"/>
          </w:rPr>
          <w:t>Reitsma, G.</w:t>
        </w:r>
      </w:hyperlink>
      <w:r w:rsidR="005A0403" w:rsidRPr="000C7F0C">
        <w:t xml:space="preserve"> (2016), "Developing soft skills (also known as pervasive skills): Usefulness of an educational game", </w:t>
      </w:r>
      <w:hyperlink r:id="rId103" w:history="1">
        <w:r w:rsidR="005A0403" w:rsidRPr="000C7F0C">
          <w:rPr>
            <w:rStyle w:val="Hyperlink"/>
            <w:i/>
            <w:iCs/>
          </w:rPr>
          <w:t>Meditari Accountancy Research</w:t>
        </w:r>
      </w:hyperlink>
      <w:r w:rsidR="005A0403" w:rsidRPr="000C7F0C">
        <w:t xml:space="preserve">, Vol. 24 No. 3, pp. 368-389. </w:t>
      </w:r>
      <w:hyperlink r:id="rId104" w:tooltip="DOI: https://doi.org/10.1108/MEDAR-07-2015-0045" w:history="1">
        <w:r w:rsidR="005A0403" w:rsidRPr="000C7F0C">
          <w:rPr>
            <w:rStyle w:val="Hyperlink"/>
          </w:rPr>
          <w:t>https://doi.org/10.1108/MEDAR-07-2015-0045</w:t>
        </w:r>
      </w:hyperlink>
    </w:p>
    <w:p w:rsidR="005A0403" w:rsidRPr="000C7F0C" w:rsidRDefault="005A0403" w:rsidP="005A0403">
      <w:pPr>
        <w:pStyle w:val="NormalWeb"/>
        <w:tabs>
          <w:tab w:val="left" w:pos="540"/>
        </w:tabs>
        <w:spacing w:before="0" w:beforeAutospacing="0" w:after="120" w:afterAutospacing="0"/>
        <w:ind w:left="540" w:hanging="540"/>
        <w:jc w:val="both"/>
      </w:pPr>
      <w:r w:rsidRPr="000C7F0C">
        <w:t xml:space="preserve">Wang, C., Chen, M. and Chang, C. (2019), "The double-edged effect of </w:t>
      </w:r>
      <w:r w:rsidRPr="000C7F0C">
        <w:rPr>
          <w:i/>
        </w:rPr>
        <w:t>knowledge</w:t>
      </w:r>
      <w:r w:rsidRPr="000C7F0C">
        <w:t xml:space="preserve"> search on innovation generations", </w:t>
      </w:r>
      <w:r w:rsidRPr="000C7F0C">
        <w:rPr>
          <w:i/>
          <w:iCs/>
        </w:rPr>
        <w:t>European Journal of Innovation Management</w:t>
      </w:r>
      <w:r w:rsidRPr="000C7F0C">
        <w:t xml:space="preserve">, Vol. ahead-of-print No. ahead-of-print. </w:t>
      </w:r>
      <w:hyperlink r:id="rId105" w:tooltip="DOI: https://doi.org/10.1108/EJIM-04-2018-0072" w:history="1">
        <w:r w:rsidRPr="000C7F0C">
          <w:rPr>
            <w:rStyle w:val="Hyperlink"/>
          </w:rPr>
          <w:t>https://doi.org/10.1108/EJIM-04-2018-0072</w:t>
        </w:r>
      </w:hyperlink>
    </w:p>
    <w:p w:rsidR="005A0403" w:rsidRPr="000C7F0C" w:rsidRDefault="005A0403" w:rsidP="005A0403">
      <w:pPr>
        <w:tabs>
          <w:tab w:val="left" w:pos="540"/>
        </w:tabs>
        <w:spacing w:after="120" w:line="240" w:lineRule="auto"/>
        <w:ind w:left="540" w:hanging="540"/>
        <w:jc w:val="both"/>
        <w:rPr>
          <w:rFonts w:ascii="Times New Roman" w:hAnsi="Times New Roman"/>
          <w:color w:val="0070C0"/>
          <w:sz w:val="24"/>
          <w:szCs w:val="24"/>
        </w:rPr>
      </w:pPr>
      <w:r w:rsidRPr="000C7F0C">
        <w:rPr>
          <w:rFonts w:ascii="Times New Roman" w:hAnsi="Times New Roman"/>
          <w:sz w:val="24"/>
          <w:szCs w:val="24"/>
        </w:rPr>
        <w:t xml:space="preserve">Wang, J., &amp; Liu, L. (2019). </w:t>
      </w:r>
      <w:r w:rsidRPr="000C7F0C">
        <w:rPr>
          <w:rFonts w:ascii="Times New Roman" w:hAnsi="Times New Roman"/>
          <w:i/>
          <w:iCs/>
          <w:sz w:val="24"/>
          <w:szCs w:val="24"/>
        </w:rPr>
        <w:t>Study on the mechanism of customers’ participation in knowledge sharing. Expert Systems, e12367.</w:t>
      </w:r>
      <w:r w:rsidRPr="000C7F0C">
        <w:rPr>
          <w:rFonts w:ascii="Times New Roman" w:hAnsi="Times New Roman"/>
          <w:sz w:val="24"/>
          <w:szCs w:val="24"/>
        </w:rPr>
        <w:t xml:space="preserve"> doi:</w:t>
      </w:r>
      <w:r w:rsidRPr="000C7F0C">
        <w:rPr>
          <w:rFonts w:ascii="Times New Roman" w:hAnsi="Times New Roman"/>
          <w:color w:val="0070C0"/>
          <w:sz w:val="24"/>
          <w:szCs w:val="24"/>
        </w:rPr>
        <w:t>10.1111/exsy.12367 </w:t>
      </w:r>
    </w:p>
    <w:p w:rsidR="005A0403" w:rsidRPr="000C7F0C" w:rsidRDefault="005A0403" w:rsidP="005A0403">
      <w:pPr>
        <w:pStyle w:val="NormalWeb"/>
        <w:tabs>
          <w:tab w:val="left" w:pos="540"/>
        </w:tabs>
        <w:spacing w:before="0" w:beforeAutospacing="0" w:after="120" w:afterAutospacing="0"/>
        <w:ind w:left="540" w:hanging="540"/>
        <w:jc w:val="both"/>
      </w:pPr>
      <w:r w:rsidRPr="000C7F0C">
        <w:t xml:space="preserve">Wang, X., Arnett, D. and Hou, L. (2016), "Using external </w:t>
      </w:r>
      <w:r w:rsidRPr="000C7F0C">
        <w:rPr>
          <w:i/>
        </w:rPr>
        <w:t>knowledge</w:t>
      </w:r>
      <w:r w:rsidRPr="000C7F0C">
        <w:t xml:space="preserve"> to improve organizational innovativeness: understanding the </w:t>
      </w:r>
      <w:r w:rsidRPr="000C7F0C">
        <w:rPr>
          <w:i/>
        </w:rPr>
        <w:t>knowledge</w:t>
      </w:r>
      <w:r w:rsidRPr="000C7F0C">
        <w:t xml:space="preserve"> leveraging process", </w:t>
      </w:r>
      <w:r w:rsidRPr="000C7F0C">
        <w:rPr>
          <w:i/>
          <w:iCs/>
        </w:rPr>
        <w:t>Journal of Business &amp; Industrial Marketing</w:t>
      </w:r>
      <w:r w:rsidRPr="000C7F0C">
        <w:t xml:space="preserve">, Vol. 31 No. 2, pp. 164-173. </w:t>
      </w:r>
      <w:hyperlink r:id="rId106" w:tooltip="DOI: https://doi.org/10.1108/JBIM-04-2014-0064" w:history="1">
        <w:r w:rsidRPr="000C7F0C">
          <w:rPr>
            <w:rStyle w:val="Hyperlink"/>
          </w:rPr>
          <w:t>https://doi.org/10.1108/JBIM-04-2014-0064</w:t>
        </w:r>
      </w:hyperlink>
    </w:p>
    <w:p w:rsidR="005A0403" w:rsidRPr="000C7F0C" w:rsidRDefault="005A0403" w:rsidP="005A0403">
      <w:pPr>
        <w:tabs>
          <w:tab w:val="left" w:pos="540"/>
        </w:tabs>
        <w:autoSpaceDE w:val="0"/>
        <w:autoSpaceDN w:val="0"/>
        <w:adjustRightInd w:val="0"/>
        <w:spacing w:after="120" w:line="240" w:lineRule="auto"/>
        <w:ind w:left="540" w:hanging="540"/>
        <w:jc w:val="both"/>
        <w:rPr>
          <w:rFonts w:ascii="Times New Roman" w:hAnsi="Times New Roman"/>
          <w:sz w:val="24"/>
          <w:szCs w:val="24"/>
        </w:rPr>
      </w:pPr>
      <w:r w:rsidRPr="000C7F0C">
        <w:rPr>
          <w:rFonts w:ascii="Times New Roman" w:hAnsi="Times New Roman"/>
          <w:sz w:val="24"/>
          <w:szCs w:val="24"/>
        </w:rPr>
        <w:t xml:space="preserve">Wang, Z., &amp; Wang, N. (2012). </w:t>
      </w:r>
      <w:r w:rsidRPr="000C7F0C">
        <w:rPr>
          <w:rFonts w:ascii="Times New Roman" w:hAnsi="Times New Roman"/>
          <w:i/>
          <w:iCs/>
          <w:sz w:val="24"/>
          <w:szCs w:val="24"/>
        </w:rPr>
        <w:t>Knowledge sharing, innovation and firm performance. Expert Systems with Applications, 39(10), 8899–8908.</w:t>
      </w:r>
      <w:r w:rsidRPr="000C7F0C">
        <w:rPr>
          <w:rFonts w:ascii="Times New Roman" w:hAnsi="Times New Roman"/>
          <w:sz w:val="24"/>
          <w:szCs w:val="24"/>
        </w:rPr>
        <w:t xml:space="preserve"> doi:</w:t>
      </w:r>
      <w:r w:rsidRPr="000C7F0C">
        <w:rPr>
          <w:rFonts w:ascii="Times New Roman" w:hAnsi="Times New Roman"/>
          <w:color w:val="0070C0"/>
          <w:sz w:val="24"/>
          <w:szCs w:val="24"/>
        </w:rPr>
        <w:t>10.1016/j.eswa.2012.02.017</w:t>
      </w:r>
    </w:p>
    <w:p w:rsidR="005A0403" w:rsidRPr="000C7F0C" w:rsidRDefault="005A0403" w:rsidP="005A0403">
      <w:pPr>
        <w:tabs>
          <w:tab w:val="left" w:pos="540"/>
        </w:tabs>
        <w:spacing w:after="120" w:line="240" w:lineRule="auto"/>
        <w:ind w:left="540" w:hanging="540"/>
        <w:jc w:val="both"/>
        <w:rPr>
          <w:rStyle w:val="bibliographic-informationvalue"/>
          <w:rFonts w:ascii="Times New Roman" w:hAnsi="Times New Roman"/>
          <w:sz w:val="24"/>
          <w:szCs w:val="24"/>
        </w:rPr>
      </w:pPr>
      <w:r w:rsidRPr="000C7F0C">
        <w:rPr>
          <w:rFonts w:ascii="Times New Roman" w:hAnsi="Times New Roman"/>
          <w:sz w:val="24"/>
          <w:szCs w:val="24"/>
        </w:rPr>
        <w:t xml:space="preserve">Wetzel R., Tint B. (2019) </w:t>
      </w:r>
      <w:r w:rsidRPr="000C7F0C">
        <w:rPr>
          <w:rFonts w:ascii="Times New Roman" w:hAnsi="Times New Roman"/>
          <w:i/>
          <w:sz w:val="24"/>
          <w:szCs w:val="24"/>
        </w:rPr>
        <w:t>Using Applied Improvisation for Organizational learning in the Red Cross Red Crescent Climate Centre</w:t>
      </w:r>
      <w:r w:rsidRPr="000C7F0C">
        <w:rPr>
          <w:rFonts w:ascii="Times New Roman" w:hAnsi="Times New Roman"/>
          <w:sz w:val="24"/>
          <w:szCs w:val="24"/>
        </w:rPr>
        <w:t xml:space="preserve">. In: Antonacopoulou E., Taylor S. (eds) Sensuous Learning for Practical Judgment in Professional Practice. Palgrave Studies in Business, Arts and Humanities. Palgrave Macmillan, Cham. </w:t>
      </w:r>
      <w:hyperlink r:id="rId107" w:history="1">
        <w:r w:rsidRPr="000C7F0C">
          <w:rPr>
            <w:rStyle w:val="Hyperlink"/>
            <w:rFonts w:ascii="Times New Roman" w:hAnsi="Times New Roman"/>
            <w:sz w:val="24"/>
            <w:szCs w:val="24"/>
          </w:rPr>
          <w:t>https://doi.org/10.1007/978-3-319-99049-1_3</w:t>
        </w:r>
      </w:hyperlink>
    </w:p>
    <w:p w:rsidR="005A0403" w:rsidRPr="000C7F0C" w:rsidRDefault="005A0403" w:rsidP="005A0403">
      <w:pPr>
        <w:pStyle w:val="NormalWeb"/>
        <w:tabs>
          <w:tab w:val="left" w:pos="540"/>
        </w:tabs>
        <w:spacing w:before="0" w:beforeAutospacing="0" w:after="120" w:afterAutospacing="0"/>
        <w:ind w:left="540" w:hanging="540"/>
        <w:jc w:val="both"/>
      </w:pPr>
      <w:r w:rsidRPr="000C7F0C">
        <w:t xml:space="preserve">Widmann, A. and Mulder, R. (2018), "Team learning behaviours and innovative work behaviour in work teams", </w:t>
      </w:r>
      <w:r w:rsidRPr="000C7F0C">
        <w:rPr>
          <w:i/>
          <w:iCs/>
        </w:rPr>
        <w:t>European Journal of Innovation Management</w:t>
      </w:r>
      <w:r w:rsidRPr="000C7F0C">
        <w:t xml:space="preserve">, Vol. 21 No. 3, pp. 501-520. </w:t>
      </w:r>
      <w:hyperlink r:id="rId108" w:tooltip="DOI: https://doi.org/10.1108/EJIM-12-2017-0194" w:history="1">
        <w:r w:rsidRPr="000C7F0C">
          <w:rPr>
            <w:rStyle w:val="Hyperlink"/>
          </w:rPr>
          <w:t>https://doi.org/10.1108/EJIM-12-2017-0194</w:t>
        </w:r>
      </w:hyperlink>
    </w:p>
    <w:p w:rsidR="005A0403" w:rsidRPr="000C7F0C" w:rsidRDefault="005A0403" w:rsidP="005A0403">
      <w:pPr>
        <w:tabs>
          <w:tab w:val="left" w:pos="540"/>
        </w:tabs>
        <w:autoSpaceDE w:val="0"/>
        <w:autoSpaceDN w:val="0"/>
        <w:adjustRightInd w:val="0"/>
        <w:spacing w:after="120" w:line="240" w:lineRule="auto"/>
        <w:ind w:left="540" w:hanging="540"/>
        <w:jc w:val="both"/>
        <w:rPr>
          <w:rFonts w:ascii="Times New Roman" w:hAnsi="Times New Roman"/>
          <w:color w:val="000000"/>
          <w:sz w:val="24"/>
          <w:szCs w:val="24"/>
        </w:rPr>
      </w:pPr>
      <w:r w:rsidRPr="000C7F0C">
        <w:rPr>
          <w:rFonts w:ascii="Times New Roman" w:hAnsi="Times New Roman"/>
          <w:color w:val="000000"/>
          <w:sz w:val="24"/>
          <w:szCs w:val="24"/>
        </w:rPr>
        <w:t xml:space="preserve">Widoyoko, E.P. (2009). </w:t>
      </w:r>
      <w:r w:rsidRPr="000C7F0C">
        <w:rPr>
          <w:rFonts w:ascii="Times New Roman" w:hAnsi="Times New Roman"/>
          <w:i/>
          <w:iCs/>
          <w:color w:val="000000"/>
          <w:sz w:val="24"/>
          <w:szCs w:val="24"/>
        </w:rPr>
        <w:t>Evaluasi Program PembelajaranPanduanPraktisbagiPendidikdanCalonPendidik</w:t>
      </w:r>
      <w:r w:rsidRPr="000C7F0C">
        <w:rPr>
          <w:rFonts w:ascii="Times New Roman" w:hAnsi="Times New Roman"/>
          <w:color w:val="000000"/>
          <w:sz w:val="24"/>
          <w:szCs w:val="24"/>
        </w:rPr>
        <w:t>(Yogyakarta: Pustaka</w:t>
      </w:r>
    </w:p>
    <w:p w:rsidR="005A0403" w:rsidRPr="000C7F0C" w:rsidRDefault="005A0403" w:rsidP="005A0403">
      <w:pPr>
        <w:tabs>
          <w:tab w:val="left" w:pos="540"/>
        </w:tabs>
        <w:spacing w:after="120" w:line="240" w:lineRule="auto"/>
        <w:ind w:left="540" w:hanging="540"/>
        <w:jc w:val="both"/>
        <w:rPr>
          <w:rFonts w:ascii="Times New Roman" w:hAnsi="Times New Roman"/>
          <w:color w:val="0070C0"/>
          <w:sz w:val="24"/>
          <w:szCs w:val="24"/>
        </w:rPr>
      </w:pPr>
      <w:r w:rsidRPr="000C7F0C">
        <w:rPr>
          <w:rFonts w:ascii="Times New Roman" w:hAnsi="Times New Roman"/>
          <w:sz w:val="24"/>
          <w:szCs w:val="24"/>
        </w:rPr>
        <w:t xml:space="preserve">Wójcik, M., Jeziorska-Biel, P., &amp;Czapiewski, K. (2019). </w:t>
      </w:r>
      <w:r w:rsidRPr="000C7F0C">
        <w:rPr>
          <w:rFonts w:ascii="Times New Roman" w:hAnsi="Times New Roman"/>
          <w:iCs/>
          <w:sz w:val="24"/>
          <w:szCs w:val="24"/>
        </w:rPr>
        <w:t xml:space="preserve">Between words: A generational discussion about farming </w:t>
      </w:r>
      <w:r w:rsidRPr="000C7F0C">
        <w:rPr>
          <w:rFonts w:ascii="Times New Roman" w:hAnsi="Times New Roman"/>
          <w:i/>
          <w:iCs/>
          <w:sz w:val="24"/>
          <w:szCs w:val="24"/>
        </w:rPr>
        <w:t>knowledge</w:t>
      </w:r>
      <w:r w:rsidRPr="000C7F0C">
        <w:rPr>
          <w:rFonts w:ascii="Times New Roman" w:hAnsi="Times New Roman"/>
          <w:iCs/>
          <w:sz w:val="24"/>
          <w:szCs w:val="24"/>
        </w:rPr>
        <w:t xml:space="preserve"> sources.</w:t>
      </w:r>
      <w:r w:rsidRPr="000C7F0C">
        <w:rPr>
          <w:rFonts w:ascii="Times New Roman" w:hAnsi="Times New Roman"/>
          <w:i/>
          <w:iCs/>
          <w:sz w:val="24"/>
          <w:szCs w:val="24"/>
        </w:rPr>
        <w:t xml:space="preserve"> Journal of Rural Studies, 67, 130–141.</w:t>
      </w:r>
      <w:r w:rsidRPr="000C7F0C">
        <w:rPr>
          <w:rFonts w:ascii="Times New Roman" w:hAnsi="Times New Roman"/>
          <w:sz w:val="24"/>
          <w:szCs w:val="24"/>
        </w:rPr>
        <w:t xml:space="preserve"> doi:</w:t>
      </w:r>
      <w:r w:rsidRPr="000C7F0C">
        <w:rPr>
          <w:rFonts w:ascii="Times New Roman" w:hAnsi="Times New Roman"/>
          <w:color w:val="0070C0"/>
          <w:sz w:val="24"/>
          <w:szCs w:val="24"/>
        </w:rPr>
        <w:t>10.1016/j.jrurstud.2019.02.024 </w:t>
      </w:r>
    </w:p>
    <w:p w:rsidR="005A0403" w:rsidRPr="000C7F0C" w:rsidRDefault="005A0403" w:rsidP="005A0403">
      <w:pPr>
        <w:tabs>
          <w:tab w:val="left" w:pos="540"/>
        </w:tabs>
        <w:spacing w:after="120" w:line="240" w:lineRule="auto"/>
        <w:ind w:left="540" w:hanging="540"/>
        <w:jc w:val="both"/>
        <w:rPr>
          <w:rFonts w:ascii="Times New Roman" w:hAnsi="Times New Roman"/>
          <w:color w:val="0070C0"/>
          <w:sz w:val="24"/>
          <w:szCs w:val="24"/>
        </w:rPr>
      </w:pPr>
      <w:r w:rsidRPr="000C7F0C">
        <w:rPr>
          <w:rFonts w:ascii="Times New Roman" w:hAnsi="Times New Roman"/>
          <w:sz w:val="24"/>
          <w:szCs w:val="24"/>
        </w:rPr>
        <w:t xml:space="preserve">Xu, M., David, J. M., &amp; Kim, S. H. (2018). </w:t>
      </w:r>
      <w:r w:rsidRPr="000C7F0C">
        <w:rPr>
          <w:rFonts w:ascii="Times New Roman" w:hAnsi="Times New Roman"/>
          <w:iCs/>
          <w:sz w:val="24"/>
          <w:szCs w:val="24"/>
        </w:rPr>
        <w:t>The Fourth Industrial Revolution: Opportunities and Challenges</w:t>
      </w:r>
      <w:r w:rsidRPr="000C7F0C">
        <w:rPr>
          <w:rFonts w:ascii="Times New Roman" w:hAnsi="Times New Roman"/>
          <w:i/>
          <w:iCs/>
          <w:sz w:val="24"/>
          <w:szCs w:val="24"/>
        </w:rPr>
        <w:t>. International Journal of Financial Research, 9(2), 90.</w:t>
      </w:r>
      <w:r w:rsidRPr="000C7F0C">
        <w:rPr>
          <w:rFonts w:ascii="Times New Roman" w:hAnsi="Times New Roman"/>
          <w:sz w:val="24"/>
          <w:szCs w:val="24"/>
        </w:rPr>
        <w:t xml:space="preserve"> doi:</w:t>
      </w:r>
      <w:r w:rsidRPr="000C7F0C">
        <w:rPr>
          <w:rFonts w:ascii="Times New Roman" w:hAnsi="Times New Roman"/>
          <w:color w:val="0070C0"/>
          <w:sz w:val="24"/>
          <w:szCs w:val="24"/>
        </w:rPr>
        <w:t>10.5430/ijfr.v9n2p90 </w:t>
      </w:r>
    </w:p>
    <w:p w:rsidR="005A0403" w:rsidRPr="000C7F0C" w:rsidRDefault="005A0403" w:rsidP="005A0403">
      <w:pPr>
        <w:pStyle w:val="NormalWeb"/>
        <w:tabs>
          <w:tab w:val="left" w:pos="540"/>
        </w:tabs>
        <w:spacing w:before="0" w:beforeAutospacing="0" w:after="120" w:afterAutospacing="0"/>
        <w:ind w:left="540" w:hanging="540"/>
        <w:jc w:val="both"/>
      </w:pPr>
      <w:r w:rsidRPr="000C7F0C">
        <w:t xml:space="preserve">Yang, Z., Nguyen, V. and Le, P. (2018), </w:t>
      </w:r>
      <w:r w:rsidRPr="000C7F0C">
        <w:rPr>
          <w:i/>
        </w:rPr>
        <w:t>Knowledge</w:t>
      </w:r>
      <w:r w:rsidRPr="000C7F0C">
        <w:t xml:space="preserve"> sharing serves as a mediator between collaborative culture and </w:t>
      </w:r>
      <w:r w:rsidRPr="000C7F0C">
        <w:rPr>
          <w:i/>
        </w:rPr>
        <w:t>teacher innovation capability</w:t>
      </w:r>
      <w:r w:rsidRPr="000C7F0C">
        <w:t xml:space="preserve">: an empirical research, </w:t>
      </w:r>
      <w:r w:rsidRPr="000C7F0C">
        <w:rPr>
          <w:i/>
          <w:iCs/>
        </w:rPr>
        <w:t>Journal of Business &amp; Industrial Marketing</w:t>
      </w:r>
      <w:r w:rsidRPr="000C7F0C">
        <w:t xml:space="preserve">, Vol. 33 No. 7, pp. 958-969. </w:t>
      </w:r>
      <w:hyperlink r:id="rId109" w:tooltip="DOI: https://doi.org/10.1108/JBIM-10-2017-0245" w:history="1">
        <w:r w:rsidRPr="000C7F0C">
          <w:rPr>
            <w:rStyle w:val="Hyperlink"/>
          </w:rPr>
          <w:t>https://doi.org/10.1108/JBIM-10-2017-0245</w:t>
        </w:r>
      </w:hyperlink>
    </w:p>
    <w:p w:rsidR="005A0403" w:rsidRPr="000C7F0C" w:rsidRDefault="005A0403" w:rsidP="005A0403">
      <w:pPr>
        <w:tabs>
          <w:tab w:val="left" w:pos="540"/>
        </w:tabs>
        <w:autoSpaceDE w:val="0"/>
        <w:autoSpaceDN w:val="0"/>
        <w:adjustRightInd w:val="0"/>
        <w:spacing w:after="120" w:line="240" w:lineRule="auto"/>
        <w:ind w:left="540" w:hanging="540"/>
        <w:jc w:val="both"/>
        <w:rPr>
          <w:rFonts w:ascii="Times New Roman" w:hAnsi="Times New Roman"/>
          <w:color w:val="0070C0"/>
          <w:sz w:val="24"/>
          <w:szCs w:val="24"/>
        </w:rPr>
      </w:pPr>
      <w:r w:rsidRPr="000C7F0C">
        <w:rPr>
          <w:rFonts w:ascii="Times New Roman" w:hAnsi="Times New Roman"/>
          <w:sz w:val="24"/>
          <w:szCs w:val="24"/>
        </w:rPr>
        <w:t xml:space="preserve">Zambon, I., Cecchini, M., Egidi, G., Saporito, M. G., &amp;Colantoni, A. (2019). </w:t>
      </w:r>
      <w:r w:rsidRPr="000C7F0C">
        <w:rPr>
          <w:rFonts w:ascii="Times New Roman" w:hAnsi="Times New Roman"/>
          <w:iCs/>
          <w:sz w:val="24"/>
          <w:szCs w:val="24"/>
        </w:rPr>
        <w:t xml:space="preserve">Revolution 4.0: Industry vs. Agriculture in a Future Development for SMEs. </w:t>
      </w:r>
      <w:r w:rsidRPr="000C7F0C">
        <w:rPr>
          <w:rFonts w:ascii="Times New Roman" w:hAnsi="Times New Roman"/>
          <w:i/>
          <w:iCs/>
          <w:sz w:val="24"/>
          <w:szCs w:val="24"/>
        </w:rPr>
        <w:t>Processes, 7(1), 36.</w:t>
      </w:r>
      <w:r w:rsidRPr="000C7F0C">
        <w:rPr>
          <w:rFonts w:ascii="Times New Roman" w:hAnsi="Times New Roman"/>
          <w:sz w:val="24"/>
          <w:szCs w:val="24"/>
        </w:rPr>
        <w:t>doi:</w:t>
      </w:r>
      <w:r w:rsidRPr="000C7F0C">
        <w:rPr>
          <w:rFonts w:ascii="Times New Roman" w:hAnsi="Times New Roman"/>
          <w:color w:val="0070C0"/>
          <w:sz w:val="24"/>
          <w:szCs w:val="24"/>
        </w:rPr>
        <w:t>10.3390/pr7010036 </w:t>
      </w:r>
    </w:p>
    <w:p w:rsidR="005A0403" w:rsidRPr="000C7F0C" w:rsidRDefault="005A0403" w:rsidP="005A0403">
      <w:pPr>
        <w:tabs>
          <w:tab w:val="left" w:pos="540"/>
        </w:tabs>
        <w:autoSpaceDE w:val="0"/>
        <w:autoSpaceDN w:val="0"/>
        <w:adjustRightInd w:val="0"/>
        <w:spacing w:after="120" w:line="240" w:lineRule="auto"/>
        <w:ind w:left="540" w:hanging="540"/>
        <w:jc w:val="both"/>
        <w:rPr>
          <w:rFonts w:ascii="Times New Roman" w:hAnsi="Times New Roman"/>
          <w:color w:val="0070C0"/>
          <w:sz w:val="24"/>
          <w:szCs w:val="24"/>
        </w:rPr>
      </w:pPr>
      <w:r w:rsidRPr="000C7F0C">
        <w:rPr>
          <w:rFonts w:ascii="Times New Roman" w:hAnsi="Times New Roman"/>
          <w:sz w:val="24"/>
          <w:szCs w:val="24"/>
        </w:rPr>
        <w:t xml:space="preserve">Zebal, M., Ferdous, A., &amp; Chambers, C. (2019). </w:t>
      </w:r>
      <w:r w:rsidRPr="000C7F0C">
        <w:rPr>
          <w:rFonts w:ascii="Times New Roman" w:hAnsi="Times New Roman"/>
          <w:iCs/>
          <w:sz w:val="24"/>
          <w:szCs w:val="24"/>
        </w:rPr>
        <w:t xml:space="preserve">An integrated model of marketing </w:t>
      </w:r>
      <w:r w:rsidRPr="000C7F0C">
        <w:rPr>
          <w:rFonts w:ascii="Times New Roman" w:hAnsi="Times New Roman"/>
          <w:i/>
          <w:iCs/>
          <w:sz w:val="24"/>
          <w:szCs w:val="24"/>
        </w:rPr>
        <w:t>knowledge</w:t>
      </w:r>
      <w:r w:rsidRPr="000C7F0C">
        <w:rPr>
          <w:rFonts w:ascii="Times New Roman" w:hAnsi="Times New Roman"/>
          <w:iCs/>
          <w:sz w:val="24"/>
          <w:szCs w:val="24"/>
        </w:rPr>
        <w:t xml:space="preserve"> – a </w:t>
      </w:r>
      <w:r w:rsidRPr="000C7F0C">
        <w:rPr>
          <w:rFonts w:ascii="Times New Roman" w:hAnsi="Times New Roman"/>
          <w:i/>
          <w:iCs/>
          <w:sz w:val="24"/>
          <w:szCs w:val="24"/>
        </w:rPr>
        <w:t>soft skills</w:t>
      </w:r>
      <w:r w:rsidRPr="000C7F0C">
        <w:rPr>
          <w:rFonts w:ascii="Times New Roman" w:hAnsi="Times New Roman"/>
          <w:iCs/>
          <w:sz w:val="24"/>
          <w:szCs w:val="24"/>
        </w:rPr>
        <w:t xml:space="preserve"> </w:t>
      </w:r>
      <w:r w:rsidRPr="000C7F0C">
        <w:rPr>
          <w:rFonts w:ascii="Times New Roman" w:hAnsi="Times New Roman"/>
          <w:iCs/>
          <w:sz w:val="24"/>
          <w:szCs w:val="24"/>
        </w:rPr>
        <w:lastRenderedPageBreak/>
        <w:t>perspective.</w:t>
      </w:r>
      <w:r w:rsidRPr="000C7F0C">
        <w:rPr>
          <w:rFonts w:ascii="Times New Roman" w:hAnsi="Times New Roman"/>
          <w:i/>
          <w:iCs/>
          <w:sz w:val="24"/>
          <w:szCs w:val="24"/>
        </w:rPr>
        <w:t xml:space="preserve"> Journal of Research in Marketing and Entrepreneurship.</w:t>
      </w:r>
      <w:r w:rsidRPr="000C7F0C">
        <w:rPr>
          <w:rFonts w:ascii="Times New Roman" w:hAnsi="Times New Roman"/>
          <w:sz w:val="24"/>
          <w:szCs w:val="24"/>
        </w:rPr>
        <w:t>doi:</w:t>
      </w:r>
      <w:r w:rsidRPr="000C7F0C">
        <w:rPr>
          <w:rFonts w:ascii="Times New Roman" w:hAnsi="Times New Roman"/>
          <w:color w:val="0070C0"/>
          <w:sz w:val="24"/>
          <w:szCs w:val="24"/>
        </w:rPr>
        <w:t>10.1108/jrme-03-2018-0018 </w:t>
      </w:r>
    </w:p>
    <w:p w:rsidR="005A0403" w:rsidRPr="000C7F0C" w:rsidRDefault="005A0403" w:rsidP="005A0403">
      <w:pPr>
        <w:tabs>
          <w:tab w:val="left" w:pos="540"/>
        </w:tabs>
        <w:spacing w:after="120" w:line="240" w:lineRule="auto"/>
        <w:ind w:left="540" w:hanging="540"/>
        <w:jc w:val="both"/>
        <w:rPr>
          <w:rFonts w:ascii="Times New Roman" w:hAnsi="Times New Roman"/>
          <w:sz w:val="24"/>
          <w:szCs w:val="24"/>
        </w:rPr>
      </w:pPr>
      <w:r w:rsidRPr="000C7F0C">
        <w:rPr>
          <w:rStyle w:val="authors"/>
          <w:rFonts w:ascii="Times New Roman" w:hAnsi="Times New Roman"/>
          <w:sz w:val="24"/>
          <w:szCs w:val="24"/>
        </w:rPr>
        <w:t>Zhang, C., Xiao, H., Gursoy, D. and Rao, Y.</w:t>
      </w:r>
      <w:r w:rsidRPr="000C7F0C">
        <w:rPr>
          <w:rStyle w:val="Date1"/>
          <w:rFonts w:ascii="Times New Roman" w:hAnsi="Times New Roman"/>
          <w:sz w:val="24"/>
          <w:szCs w:val="24"/>
        </w:rPr>
        <w:t>(2015).</w:t>
      </w:r>
      <w:r w:rsidRPr="000C7F0C">
        <w:rPr>
          <w:rStyle w:val="arttitle"/>
          <w:rFonts w:ascii="Times New Roman" w:hAnsi="Times New Roman"/>
          <w:i/>
          <w:sz w:val="24"/>
          <w:szCs w:val="24"/>
        </w:rPr>
        <w:t>Soft skills</w:t>
      </w:r>
      <w:r w:rsidRPr="000C7F0C">
        <w:rPr>
          <w:rStyle w:val="arttitle"/>
          <w:rFonts w:ascii="Times New Roman" w:hAnsi="Times New Roman"/>
          <w:sz w:val="24"/>
          <w:szCs w:val="24"/>
        </w:rPr>
        <w:t xml:space="preserve"> spillover and sustainability in destination development.</w:t>
      </w:r>
      <w:r w:rsidRPr="000C7F0C">
        <w:rPr>
          <w:rStyle w:val="serialtitle"/>
          <w:rFonts w:ascii="Times New Roman" w:hAnsi="Times New Roman"/>
          <w:i/>
          <w:sz w:val="24"/>
          <w:szCs w:val="24"/>
        </w:rPr>
        <w:t>Journal of Sustainable Tourism</w:t>
      </w:r>
      <w:r w:rsidRPr="000C7F0C">
        <w:rPr>
          <w:rStyle w:val="serialtitle"/>
          <w:rFonts w:ascii="Times New Roman" w:hAnsi="Times New Roman"/>
          <w:sz w:val="24"/>
          <w:szCs w:val="24"/>
        </w:rPr>
        <w:t>.</w:t>
      </w:r>
      <w:r w:rsidRPr="000C7F0C">
        <w:rPr>
          <w:rStyle w:val="volumeissue"/>
          <w:rFonts w:ascii="Times New Roman" w:hAnsi="Times New Roman"/>
          <w:sz w:val="24"/>
          <w:szCs w:val="24"/>
        </w:rPr>
        <w:t>23(7):</w:t>
      </w:r>
      <w:r w:rsidRPr="000C7F0C">
        <w:rPr>
          <w:rStyle w:val="pagerange"/>
          <w:rFonts w:ascii="Times New Roman" w:hAnsi="Times New Roman"/>
          <w:sz w:val="24"/>
          <w:szCs w:val="24"/>
        </w:rPr>
        <w:t>1029-1048,</w:t>
      </w:r>
      <w:r w:rsidRPr="000C7F0C">
        <w:rPr>
          <w:rStyle w:val="doilink"/>
          <w:rFonts w:ascii="Times New Roman" w:hAnsi="Times New Roman"/>
          <w:sz w:val="24"/>
          <w:szCs w:val="24"/>
        </w:rPr>
        <w:t xml:space="preserve">DOI: </w:t>
      </w:r>
      <w:hyperlink r:id="rId110" w:history="1">
        <w:r w:rsidRPr="000C7F0C">
          <w:rPr>
            <w:rStyle w:val="Hyperlink"/>
            <w:rFonts w:ascii="Times New Roman" w:hAnsi="Times New Roman"/>
            <w:sz w:val="24"/>
            <w:szCs w:val="24"/>
          </w:rPr>
          <w:t>10.1080/09669582.2015.1032299</w:t>
        </w:r>
      </w:hyperlink>
    </w:p>
    <w:p w:rsidR="005A0403" w:rsidRPr="000C7F0C" w:rsidRDefault="005A0403" w:rsidP="005A0403">
      <w:pPr>
        <w:pStyle w:val="NormalWeb"/>
        <w:tabs>
          <w:tab w:val="left" w:pos="540"/>
        </w:tabs>
        <w:spacing w:before="0" w:beforeAutospacing="0" w:after="120" w:afterAutospacing="0"/>
        <w:ind w:left="540" w:hanging="540"/>
        <w:jc w:val="both"/>
      </w:pPr>
      <w:r w:rsidRPr="000C7F0C">
        <w:t>Zhu, Q., Krikke, H. and Caniëls, M. (2018), Supply chain integration: value creation through managing inter-organizational learning</w:t>
      </w:r>
      <w:r w:rsidRPr="000C7F0C">
        <w:rPr>
          <w:i/>
        </w:rPr>
        <w:t>.</w:t>
      </w:r>
      <w:r w:rsidRPr="000C7F0C">
        <w:rPr>
          <w:i/>
          <w:iCs/>
        </w:rPr>
        <w:t>International Journal of Operations &amp; Production Management</w:t>
      </w:r>
      <w:r w:rsidRPr="000C7F0C">
        <w:t xml:space="preserve">. 38(1): 211-229. </w:t>
      </w:r>
      <w:hyperlink r:id="rId111" w:tooltip="DOI: https://doi.org/10.1108/IJOPM-06-2015-0372" w:history="1">
        <w:r w:rsidRPr="000C7F0C">
          <w:rPr>
            <w:rStyle w:val="Hyperlink"/>
          </w:rPr>
          <w:t>https://doi.org/10.1108/IJOPM-06-2015-0372</w:t>
        </w:r>
      </w:hyperlink>
    </w:p>
    <w:p w:rsidR="005A0403" w:rsidRDefault="005A0403" w:rsidP="005A0403">
      <w:pPr>
        <w:tabs>
          <w:tab w:val="left" w:pos="540"/>
        </w:tabs>
        <w:spacing w:after="120" w:line="240" w:lineRule="auto"/>
        <w:ind w:left="540" w:hanging="540"/>
        <w:jc w:val="both"/>
        <w:rPr>
          <w:rFonts w:ascii="Times New Roman" w:hAnsi="Times New Roman"/>
          <w:color w:val="0070C0"/>
          <w:sz w:val="24"/>
          <w:szCs w:val="24"/>
        </w:rPr>
      </w:pPr>
      <w:r w:rsidRPr="000C7F0C">
        <w:rPr>
          <w:rFonts w:ascii="Times New Roman" w:hAnsi="Times New Roman"/>
          <w:sz w:val="24"/>
          <w:szCs w:val="24"/>
        </w:rPr>
        <w:t xml:space="preserve">Zouaghi, F., Sánchez, M., &amp;Martínez, M. G. (2018). </w:t>
      </w:r>
      <w:r w:rsidRPr="000C7F0C">
        <w:rPr>
          <w:rFonts w:ascii="Times New Roman" w:hAnsi="Times New Roman"/>
          <w:iCs/>
          <w:sz w:val="24"/>
          <w:szCs w:val="24"/>
        </w:rPr>
        <w:t xml:space="preserve">Did the global financial crisis impact firms’ innovation </w:t>
      </w:r>
      <w:r w:rsidRPr="000C7F0C">
        <w:rPr>
          <w:rFonts w:ascii="Times New Roman" w:hAnsi="Times New Roman"/>
          <w:i/>
          <w:iCs/>
          <w:sz w:val="24"/>
          <w:szCs w:val="24"/>
        </w:rPr>
        <w:t>performance</w:t>
      </w:r>
      <w:r w:rsidRPr="000C7F0C">
        <w:rPr>
          <w:rFonts w:ascii="Times New Roman" w:hAnsi="Times New Roman"/>
          <w:iCs/>
          <w:sz w:val="24"/>
          <w:szCs w:val="24"/>
        </w:rPr>
        <w:t xml:space="preserve">? The role of internal and external </w:t>
      </w:r>
      <w:r w:rsidRPr="000C7F0C">
        <w:rPr>
          <w:rFonts w:ascii="Times New Roman" w:hAnsi="Times New Roman"/>
          <w:i/>
          <w:iCs/>
          <w:sz w:val="24"/>
          <w:szCs w:val="24"/>
        </w:rPr>
        <w:t>knowledge</w:t>
      </w:r>
      <w:r w:rsidRPr="000C7F0C">
        <w:rPr>
          <w:rFonts w:ascii="Times New Roman" w:hAnsi="Times New Roman"/>
          <w:iCs/>
          <w:sz w:val="24"/>
          <w:szCs w:val="24"/>
        </w:rPr>
        <w:t xml:space="preserve"> capabilities in high and low tech industries. </w:t>
      </w:r>
      <w:r w:rsidRPr="000C7F0C">
        <w:rPr>
          <w:rFonts w:ascii="Times New Roman" w:hAnsi="Times New Roman"/>
          <w:i/>
          <w:iCs/>
          <w:sz w:val="24"/>
          <w:szCs w:val="24"/>
        </w:rPr>
        <w:t>Technological Forecasting and Social Change. 132: 92–104.</w:t>
      </w:r>
      <w:r w:rsidRPr="000C7F0C">
        <w:rPr>
          <w:rFonts w:ascii="Times New Roman" w:hAnsi="Times New Roman"/>
          <w:sz w:val="24"/>
          <w:szCs w:val="24"/>
        </w:rPr>
        <w:t xml:space="preserve"> doi:</w:t>
      </w:r>
      <w:r w:rsidRPr="000C7F0C">
        <w:rPr>
          <w:rFonts w:ascii="Times New Roman" w:hAnsi="Times New Roman"/>
          <w:color w:val="0070C0"/>
          <w:sz w:val="24"/>
          <w:szCs w:val="24"/>
        </w:rPr>
        <w:t>10.1016/j.techfore.2018.01.011</w:t>
      </w:r>
    </w:p>
    <w:p w:rsidR="00E00280" w:rsidRDefault="00E00280" w:rsidP="000C7F0C">
      <w:pPr>
        <w:tabs>
          <w:tab w:val="left" w:pos="540"/>
        </w:tabs>
        <w:spacing w:after="120" w:line="240" w:lineRule="auto"/>
        <w:ind w:left="540" w:hanging="540"/>
        <w:jc w:val="both"/>
        <w:rPr>
          <w:rFonts w:ascii="Times New Roman" w:hAnsi="Times New Roman"/>
          <w:color w:val="0070C0"/>
          <w:sz w:val="24"/>
          <w:szCs w:val="24"/>
        </w:rPr>
      </w:pPr>
    </w:p>
    <w:p w:rsidR="00E220CF" w:rsidRPr="00E220CF" w:rsidRDefault="00E220CF" w:rsidP="00E220CF">
      <w:pPr>
        <w:autoSpaceDE w:val="0"/>
        <w:autoSpaceDN w:val="0"/>
        <w:adjustRightInd w:val="0"/>
        <w:spacing w:after="0" w:line="240" w:lineRule="auto"/>
        <w:ind w:left="630" w:hanging="630"/>
        <w:jc w:val="both"/>
        <w:rPr>
          <w:rFonts w:ascii="Times New Roman" w:eastAsia="TimesNewRoman" w:hAnsi="Times New Roman"/>
          <w:sz w:val="24"/>
          <w:szCs w:val="24"/>
        </w:rPr>
      </w:pPr>
      <w:r w:rsidRPr="00E220CF">
        <w:rPr>
          <w:rFonts w:ascii="Times New Roman" w:eastAsia="TimesNewRoman" w:hAnsi="Times New Roman"/>
          <w:sz w:val="24"/>
          <w:szCs w:val="24"/>
        </w:rPr>
        <w:t xml:space="preserve">Campbell, J. (1990), “Modeling the performance prediction problem in industrial andorganizational psychology”, in Dunnette, M. and Hough, L. (Eds.), </w:t>
      </w:r>
      <w:r w:rsidRPr="00E220CF">
        <w:rPr>
          <w:rFonts w:ascii="Times New Roman" w:eastAsia="TimesNewRoman" w:hAnsi="Times New Roman"/>
          <w:i/>
          <w:iCs/>
          <w:sz w:val="24"/>
          <w:szCs w:val="24"/>
        </w:rPr>
        <w:t>Handbook ofOrganizational and Industrial Psychology</w:t>
      </w:r>
      <w:r w:rsidRPr="00E220CF">
        <w:rPr>
          <w:rFonts w:ascii="Times New Roman" w:eastAsia="TimesNewRoman" w:hAnsi="Times New Roman"/>
          <w:sz w:val="24"/>
          <w:szCs w:val="24"/>
        </w:rPr>
        <w:t>, Consulting Psyc</w:t>
      </w:r>
      <w:r>
        <w:rPr>
          <w:rFonts w:ascii="Times New Roman" w:eastAsia="TimesNewRoman" w:hAnsi="Times New Roman"/>
          <w:sz w:val="24"/>
          <w:szCs w:val="24"/>
        </w:rPr>
        <w:t xml:space="preserve">hologists Press, Palo Alto, CA, </w:t>
      </w:r>
      <w:r w:rsidRPr="00E220CF">
        <w:rPr>
          <w:rFonts w:ascii="Times New Roman" w:eastAsia="TimesNewRoman" w:hAnsi="Times New Roman"/>
          <w:sz w:val="24"/>
          <w:szCs w:val="24"/>
        </w:rPr>
        <w:t>pp. 687-732.</w:t>
      </w:r>
    </w:p>
    <w:p w:rsidR="00F23D4B" w:rsidRDefault="00E220CF" w:rsidP="00E220CF">
      <w:pPr>
        <w:autoSpaceDE w:val="0"/>
        <w:autoSpaceDN w:val="0"/>
        <w:adjustRightInd w:val="0"/>
        <w:spacing w:after="0" w:line="240" w:lineRule="auto"/>
        <w:ind w:left="630" w:hanging="630"/>
        <w:jc w:val="both"/>
        <w:rPr>
          <w:rFonts w:ascii="Times New Roman" w:eastAsia="TimesNewRoman" w:hAnsi="Times New Roman"/>
          <w:sz w:val="24"/>
          <w:szCs w:val="24"/>
        </w:rPr>
        <w:sectPr w:rsidR="00F23D4B" w:rsidSect="00F23D4B">
          <w:type w:val="continuous"/>
          <w:pgSz w:w="11907" w:h="16839" w:code="9"/>
          <w:pgMar w:top="1440" w:right="1440" w:bottom="1440" w:left="1440" w:header="720" w:footer="720" w:gutter="0"/>
          <w:cols w:num="2" w:space="720"/>
          <w:docGrid w:linePitch="360"/>
        </w:sectPr>
      </w:pPr>
      <w:r w:rsidRPr="00E220CF">
        <w:rPr>
          <w:rFonts w:ascii="Times New Roman" w:eastAsia="TimesNewRoman" w:hAnsi="Times New Roman"/>
          <w:sz w:val="24"/>
          <w:szCs w:val="24"/>
        </w:rPr>
        <w:t>Campbell, J.P., McCloy, R.A., Oppler, S.H. and Sager, C.E. (1993), “</w:t>
      </w:r>
      <w:r>
        <w:rPr>
          <w:rFonts w:ascii="Times New Roman" w:eastAsia="TimesNewRoman" w:hAnsi="Times New Roman"/>
          <w:sz w:val="24"/>
          <w:szCs w:val="24"/>
        </w:rPr>
        <w:t xml:space="preserve">A theory of </w:t>
      </w:r>
      <w:r w:rsidRPr="00E220CF">
        <w:rPr>
          <w:rFonts w:ascii="Times New Roman" w:eastAsia="TimesNewRoman" w:hAnsi="Times New Roman"/>
          <w:sz w:val="24"/>
          <w:szCs w:val="24"/>
        </w:rPr>
        <w:t xml:space="preserve">performance”, in Schmitt, N. and Borman, W. (Eds.), </w:t>
      </w:r>
      <w:r w:rsidRPr="00E220CF">
        <w:rPr>
          <w:rFonts w:ascii="Times New Roman" w:eastAsia="TimesNewRoman" w:hAnsi="Times New Roman"/>
          <w:i/>
          <w:iCs/>
          <w:sz w:val="24"/>
          <w:szCs w:val="24"/>
        </w:rPr>
        <w:t>Personnel Selection in Organizations</w:t>
      </w:r>
      <w:r>
        <w:rPr>
          <w:rFonts w:ascii="Times New Roman" w:eastAsia="TimesNewRoman" w:hAnsi="Times New Roman"/>
          <w:sz w:val="24"/>
          <w:szCs w:val="24"/>
        </w:rPr>
        <w:t xml:space="preserve">, </w:t>
      </w:r>
      <w:r w:rsidRPr="00E220CF">
        <w:rPr>
          <w:rFonts w:ascii="Times New Roman" w:eastAsia="TimesNewRoman" w:hAnsi="Times New Roman"/>
          <w:sz w:val="24"/>
          <w:szCs w:val="24"/>
        </w:rPr>
        <w:t>Jossey-Bass, San Francisco, CA, pp. 35-70.</w:t>
      </w:r>
    </w:p>
    <w:p w:rsidR="00E00280" w:rsidRPr="00E220CF" w:rsidRDefault="00E00280" w:rsidP="00E220CF">
      <w:pPr>
        <w:autoSpaceDE w:val="0"/>
        <w:autoSpaceDN w:val="0"/>
        <w:adjustRightInd w:val="0"/>
        <w:spacing w:after="0" w:line="240" w:lineRule="auto"/>
        <w:ind w:left="630" w:hanging="630"/>
        <w:jc w:val="both"/>
        <w:rPr>
          <w:rFonts w:ascii="Times New Roman" w:eastAsia="TimesNewRoman" w:hAnsi="Times New Roman"/>
          <w:sz w:val="24"/>
          <w:szCs w:val="24"/>
        </w:rPr>
      </w:pPr>
    </w:p>
    <w:sectPr w:rsidR="00E00280" w:rsidRPr="00E220CF" w:rsidSect="000726C4">
      <w:type w:val="continuous"/>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788E" w:rsidRDefault="00D5788E" w:rsidP="00B160E4">
      <w:pPr>
        <w:spacing w:after="0" w:line="240" w:lineRule="auto"/>
      </w:pPr>
      <w:r>
        <w:separator/>
      </w:r>
    </w:p>
  </w:endnote>
  <w:endnote w:type="continuationSeparator" w:id="1">
    <w:p w:rsidR="00D5788E" w:rsidRDefault="00D5788E" w:rsidP="00B160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28"/>
        <w:szCs w:val="28"/>
      </w:rPr>
      <w:id w:val="189498360"/>
      <w:docPartObj>
        <w:docPartGallery w:val="Page Numbers (Bottom of Page)"/>
        <w:docPartUnique/>
      </w:docPartObj>
    </w:sdtPr>
    <w:sdtContent>
      <w:p w:rsidR="008648F9" w:rsidRDefault="008648F9">
        <w:pPr>
          <w:pStyle w:val="Footer"/>
          <w:jc w:val="center"/>
          <w:rPr>
            <w:rFonts w:asciiTheme="majorHAnsi" w:hAnsiTheme="majorHAnsi"/>
            <w:sz w:val="28"/>
            <w:szCs w:val="28"/>
          </w:rPr>
        </w:pPr>
        <w:r w:rsidRPr="008648F9">
          <w:rPr>
            <w:rFonts w:asciiTheme="majorHAnsi" w:hAnsiTheme="majorHAnsi"/>
            <w:sz w:val="20"/>
            <w:szCs w:val="20"/>
          </w:rPr>
          <w:t xml:space="preserve">~ </w:t>
        </w:r>
        <w:r w:rsidRPr="008648F9">
          <w:rPr>
            <w:sz w:val="20"/>
            <w:szCs w:val="20"/>
          </w:rPr>
          <w:fldChar w:fldCharType="begin"/>
        </w:r>
        <w:r w:rsidRPr="008648F9">
          <w:rPr>
            <w:sz w:val="20"/>
            <w:szCs w:val="20"/>
          </w:rPr>
          <w:instrText xml:space="preserve"> PAGE    \* MERGEFORMAT </w:instrText>
        </w:r>
        <w:r w:rsidRPr="008648F9">
          <w:rPr>
            <w:sz w:val="20"/>
            <w:szCs w:val="20"/>
          </w:rPr>
          <w:fldChar w:fldCharType="separate"/>
        </w:r>
        <w:r w:rsidR="00AC1882" w:rsidRPr="00AC1882">
          <w:rPr>
            <w:rFonts w:asciiTheme="majorHAnsi" w:hAnsiTheme="majorHAnsi"/>
            <w:noProof/>
            <w:sz w:val="20"/>
            <w:szCs w:val="20"/>
          </w:rPr>
          <w:t>423</w:t>
        </w:r>
        <w:r w:rsidRPr="008648F9">
          <w:rPr>
            <w:sz w:val="20"/>
            <w:szCs w:val="20"/>
          </w:rPr>
          <w:fldChar w:fldCharType="end"/>
        </w:r>
        <w:r w:rsidRPr="008648F9">
          <w:rPr>
            <w:rFonts w:asciiTheme="majorHAnsi" w:hAnsiTheme="majorHAnsi"/>
            <w:sz w:val="20"/>
            <w:szCs w:val="20"/>
          </w:rPr>
          <w:t xml:space="preserve"> ~</w:t>
        </w:r>
      </w:p>
    </w:sdtContent>
  </w:sdt>
  <w:p w:rsidR="008648F9" w:rsidRDefault="008648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788E" w:rsidRDefault="00D5788E" w:rsidP="00B160E4">
      <w:pPr>
        <w:spacing w:after="0" w:line="240" w:lineRule="auto"/>
      </w:pPr>
      <w:r>
        <w:separator/>
      </w:r>
    </w:p>
  </w:footnote>
  <w:footnote w:type="continuationSeparator" w:id="1">
    <w:p w:rsidR="00D5788E" w:rsidRDefault="00D5788E" w:rsidP="00B160E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46BFF"/>
    <w:multiLevelType w:val="hybridMultilevel"/>
    <w:tmpl w:val="AFF4CE5C"/>
    <w:lvl w:ilvl="0" w:tplc="39864738">
      <w:start w:val="1"/>
      <w:numFmt w:val="decimal"/>
      <w:lvlText w:val="%1."/>
      <w:lvlJc w:val="left"/>
      <w:pPr>
        <w:ind w:hanging="339"/>
      </w:pPr>
      <w:rPr>
        <w:rFonts w:ascii="Times New Roman" w:eastAsia="Times New Roman" w:hAnsi="Times New Roman" w:hint="default"/>
        <w:sz w:val="22"/>
        <w:szCs w:val="22"/>
      </w:rPr>
    </w:lvl>
    <w:lvl w:ilvl="1" w:tplc="836C3110">
      <w:start w:val="1"/>
      <w:numFmt w:val="bullet"/>
      <w:lvlText w:val="•"/>
      <w:lvlJc w:val="left"/>
      <w:rPr>
        <w:rFonts w:hint="default"/>
      </w:rPr>
    </w:lvl>
    <w:lvl w:ilvl="2" w:tplc="9B5ED3AA">
      <w:start w:val="1"/>
      <w:numFmt w:val="bullet"/>
      <w:lvlText w:val="•"/>
      <w:lvlJc w:val="left"/>
      <w:rPr>
        <w:rFonts w:hint="default"/>
      </w:rPr>
    </w:lvl>
    <w:lvl w:ilvl="3" w:tplc="C93CA296">
      <w:start w:val="1"/>
      <w:numFmt w:val="bullet"/>
      <w:lvlText w:val="•"/>
      <w:lvlJc w:val="left"/>
      <w:rPr>
        <w:rFonts w:hint="default"/>
      </w:rPr>
    </w:lvl>
    <w:lvl w:ilvl="4" w:tplc="DA4ACFF2">
      <w:start w:val="1"/>
      <w:numFmt w:val="bullet"/>
      <w:lvlText w:val="•"/>
      <w:lvlJc w:val="left"/>
      <w:rPr>
        <w:rFonts w:hint="default"/>
      </w:rPr>
    </w:lvl>
    <w:lvl w:ilvl="5" w:tplc="FCAAB536">
      <w:start w:val="1"/>
      <w:numFmt w:val="bullet"/>
      <w:lvlText w:val="•"/>
      <w:lvlJc w:val="left"/>
      <w:rPr>
        <w:rFonts w:hint="default"/>
      </w:rPr>
    </w:lvl>
    <w:lvl w:ilvl="6" w:tplc="63ECE5CE">
      <w:start w:val="1"/>
      <w:numFmt w:val="bullet"/>
      <w:lvlText w:val="•"/>
      <w:lvlJc w:val="left"/>
      <w:rPr>
        <w:rFonts w:hint="default"/>
      </w:rPr>
    </w:lvl>
    <w:lvl w:ilvl="7" w:tplc="AE6260A8">
      <w:start w:val="1"/>
      <w:numFmt w:val="bullet"/>
      <w:lvlText w:val="•"/>
      <w:lvlJc w:val="left"/>
      <w:rPr>
        <w:rFonts w:hint="default"/>
      </w:rPr>
    </w:lvl>
    <w:lvl w:ilvl="8" w:tplc="6800430E">
      <w:start w:val="1"/>
      <w:numFmt w:val="bullet"/>
      <w:lvlText w:val="•"/>
      <w:lvlJc w:val="left"/>
      <w:rPr>
        <w:rFonts w:hint="default"/>
      </w:rPr>
    </w:lvl>
  </w:abstractNum>
  <w:abstractNum w:abstractNumId="1">
    <w:nsid w:val="21CF313D"/>
    <w:multiLevelType w:val="hybridMultilevel"/>
    <w:tmpl w:val="65BA0FFE"/>
    <w:lvl w:ilvl="0" w:tplc="FBB616F8">
      <w:start w:val="1"/>
      <w:numFmt w:val="decimal"/>
      <w:lvlText w:val="%1."/>
      <w:lvlJc w:val="left"/>
      <w:pPr>
        <w:ind w:hanging="360"/>
      </w:pPr>
      <w:rPr>
        <w:rFonts w:ascii="Times New Roman" w:eastAsia="Times New Roman" w:hAnsi="Times New Roman" w:hint="default"/>
        <w:sz w:val="24"/>
        <w:szCs w:val="24"/>
      </w:rPr>
    </w:lvl>
    <w:lvl w:ilvl="1" w:tplc="68C25950">
      <w:start w:val="1"/>
      <w:numFmt w:val="bullet"/>
      <w:lvlText w:val="•"/>
      <w:lvlJc w:val="left"/>
      <w:rPr>
        <w:rFonts w:hint="default"/>
      </w:rPr>
    </w:lvl>
    <w:lvl w:ilvl="2" w:tplc="A93870D0">
      <w:start w:val="1"/>
      <w:numFmt w:val="bullet"/>
      <w:lvlText w:val="•"/>
      <w:lvlJc w:val="left"/>
      <w:rPr>
        <w:rFonts w:hint="default"/>
      </w:rPr>
    </w:lvl>
    <w:lvl w:ilvl="3" w:tplc="68120706">
      <w:start w:val="1"/>
      <w:numFmt w:val="bullet"/>
      <w:lvlText w:val="•"/>
      <w:lvlJc w:val="left"/>
      <w:rPr>
        <w:rFonts w:hint="default"/>
      </w:rPr>
    </w:lvl>
    <w:lvl w:ilvl="4" w:tplc="DA0462B2">
      <w:start w:val="1"/>
      <w:numFmt w:val="bullet"/>
      <w:lvlText w:val="•"/>
      <w:lvlJc w:val="left"/>
      <w:rPr>
        <w:rFonts w:hint="default"/>
      </w:rPr>
    </w:lvl>
    <w:lvl w:ilvl="5" w:tplc="CE623872">
      <w:start w:val="1"/>
      <w:numFmt w:val="bullet"/>
      <w:lvlText w:val="•"/>
      <w:lvlJc w:val="left"/>
      <w:rPr>
        <w:rFonts w:hint="default"/>
      </w:rPr>
    </w:lvl>
    <w:lvl w:ilvl="6" w:tplc="BD1A4694">
      <w:start w:val="1"/>
      <w:numFmt w:val="bullet"/>
      <w:lvlText w:val="•"/>
      <w:lvlJc w:val="left"/>
      <w:rPr>
        <w:rFonts w:hint="default"/>
      </w:rPr>
    </w:lvl>
    <w:lvl w:ilvl="7" w:tplc="0F7AFBD6">
      <w:start w:val="1"/>
      <w:numFmt w:val="bullet"/>
      <w:lvlText w:val="•"/>
      <w:lvlJc w:val="left"/>
      <w:rPr>
        <w:rFonts w:hint="default"/>
      </w:rPr>
    </w:lvl>
    <w:lvl w:ilvl="8" w:tplc="F7AE57C4">
      <w:start w:val="1"/>
      <w:numFmt w:val="bullet"/>
      <w:lvlText w:val="•"/>
      <w:lvlJc w:val="left"/>
      <w:rPr>
        <w:rFonts w:hint="default"/>
      </w:rPr>
    </w:lvl>
  </w:abstractNum>
  <w:abstractNum w:abstractNumId="2">
    <w:nsid w:val="27BA36EC"/>
    <w:multiLevelType w:val="multilevel"/>
    <w:tmpl w:val="460A4426"/>
    <w:lvl w:ilvl="0">
      <w:start w:val="2"/>
      <w:numFmt w:val="decimal"/>
      <w:lvlText w:val="%1"/>
      <w:lvlJc w:val="left"/>
      <w:pPr>
        <w:ind w:hanging="720"/>
      </w:pPr>
      <w:rPr>
        <w:rFonts w:hint="default"/>
      </w:rPr>
    </w:lvl>
    <w:lvl w:ilvl="1">
      <w:start w:val="2"/>
      <w:numFmt w:val="decimal"/>
      <w:lvlText w:val="%1.%2"/>
      <w:lvlJc w:val="left"/>
      <w:pPr>
        <w:ind w:hanging="720"/>
      </w:pPr>
      <w:rPr>
        <w:rFonts w:hint="default"/>
      </w:rPr>
    </w:lvl>
    <w:lvl w:ilvl="2">
      <w:start w:val="2"/>
      <w:numFmt w:val="decimal"/>
      <w:lvlText w:val="%1.%2.%3"/>
      <w:lvlJc w:val="left"/>
      <w:pPr>
        <w:ind w:hanging="720"/>
      </w:pPr>
      <w:rPr>
        <w:rFonts w:hint="default"/>
      </w:rPr>
    </w:lvl>
    <w:lvl w:ilvl="3">
      <w:start w:val="1"/>
      <w:numFmt w:val="decimal"/>
      <w:lvlText w:val="%1.%2.%3.%4"/>
      <w:lvlJc w:val="left"/>
      <w:pPr>
        <w:ind w:hanging="720"/>
      </w:pPr>
      <w:rPr>
        <w:rFonts w:ascii="Times New Roman" w:eastAsia="Times New Roman" w:hAnsi="Times New Roman" w:hint="default"/>
        <w:b/>
        <w:bCs/>
        <w:sz w:val="24"/>
        <w:szCs w:val="24"/>
      </w:rPr>
    </w:lvl>
    <w:lvl w:ilvl="4">
      <w:start w:val="1"/>
      <w:numFmt w:val="decimal"/>
      <w:lvlText w:val="%5."/>
      <w:lvlJc w:val="left"/>
      <w:pPr>
        <w:ind w:hanging="360"/>
      </w:pPr>
      <w:rPr>
        <w:rFonts w:ascii="Times New Roman" w:eastAsia="Times New Roman" w:hAnsi="Times New Roman" w:hint="default"/>
        <w:sz w:val="24"/>
        <w:szCs w:val="24"/>
      </w:rPr>
    </w:lvl>
    <w:lvl w:ilvl="5">
      <w:start w:val="1"/>
      <w:numFmt w:val="lowerLetter"/>
      <w:lvlText w:val="%6."/>
      <w:lvlJc w:val="left"/>
      <w:pPr>
        <w:ind w:hanging="360"/>
      </w:pPr>
      <w:rPr>
        <w:rFonts w:ascii="Times New Roman" w:eastAsia="Times New Roman" w:hAnsi="Times New Roman" w:hint="default"/>
        <w:spacing w:val="-1"/>
        <w:sz w:val="24"/>
        <w:szCs w:val="24"/>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nsid w:val="2F0D50C1"/>
    <w:multiLevelType w:val="hybridMultilevel"/>
    <w:tmpl w:val="74E011DC"/>
    <w:lvl w:ilvl="0" w:tplc="A8A2B8E2">
      <w:start w:val="1"/>
      <w:numFmt w:val="decimal"/>
      <w:lvlText w:val="%1."/>
      <w:lvlJc w:val="left"/>
      <w:pPr>
        <w:ind w:hanging="348"/>
      </w:pPr>
      <w:rPr>
        <w:rFonts w:ascii="Times New Roman" w:eastAsia="Times New Roman" w:hAnsi="Times New Roman" w:hint="default"/>
        <w:sz w:val="24"/>
        <w:szCs w:val="24"/>
      </w:rPr>
    </w:lvl>
    <w:lvl w:ilvl="1" w:tplc="44FA77EE">
      <w:start w:val="1"/>
      <w:numFmt w:val="decimal"/>
      <w:lvlText w:val="%2."/>
      <w:lvlJc w:val="left"/>
      <w:pPr>
        <w:ind w:hanging="360"/>
      </w:pPr>
      <w:rPr>
        <w:rFonts w:ascii="Times New Roman" w:eastAsia="Times New Roman" w:hAnsi="Times New Roman" w:hint="default"/>
        <w:sz w:val="24"/>
        <w:szCs w:val="24"/>
      </w:rPr>
    </w:lvl>
    <w:lvl w:ilvl="2" w:tplc="70C0E68E">
      <w:start w:val="1"/>
      <w:numFmt w:val="bullet"/>
      <w:lvlText w:val="•"/>
      <w:lvlJc w:val="left"/>
      <w:rPr>
        <w:rFonts w:hint="default"/>
      </w:rPr>
    </w:lvl>
    <w:lvl w:ilvl="3" w:tplc="6E984A52">
      <w:start w:val="1"/>
      <w:numFmt w:val="bullet"/>
      <w:lvlText w:val="•"/>
      <w:lvlJc w:val="left"/>
      <w:rPr>
        <w:rFonts w:hint="default"/>
      </w:rPr>
    </w:lvl>
    <w:lvl w:ilvl="4" w:tplc="8C7C17FA">
      <w:start w:val="1"/>
      <w:numFmt w:val="bullet"/>
      <w:lvlText w:val="•"/>
      <w:lvlJc w:val="left"/>
      <w:rPr>
        <w:rFonts w:hint="default"/>
      </w:rPr>
    </w:lvl>
    <w:lvl w:ilvl="5" w:tplc="5A40DA5E">
      <w:start w:val="1"/>
      <w:numFmt w:val="bullet"/>
      <w:lvlText w:val="•"/>
      <w:lvlJc w:val="left"/>
      <w:rPr>
        <w:rFonts w:hint="default"/>
      </w:rPr>
    </w:lvl>
    <w:lvl w:ilvl="6" w:tplc="C36C9942">
      <w:start w:val="1"/>
      <w:numFmt w:val="bullet"/>
      <w:lvlText w:val="•"/>
      <w:lvlJc w:val="left"/>
      <w:rPr>
        <w:rFonts w:hint="default"/>
      </w:rPr>
    </w:lvl>
    <w:lvl w:ilvl="7" w:tplc="0A081108">
      <w:start w:val="1"/>
      <w:numFmt w:val="bullet"/>
      <w:lvlText w:val="•"/>
      <w:lvlJc w:val="left"/>
      <w:rPr>
        <w:rFonts w:hint="default"/>
      </w:rPr>
    </w:lvl>
    <w:lvl w:ilvl="8" w:tplc="C1568E3C">
      <w:start w:val="1"/>
      <w:numFmt w:val="bullet"/>
      <w:lvlText w:val="•"/>
      <w:lvlJc w:val="left"/>
      <w:rPr>
        <w:rFonts w:hint="default"/>
      </w:rPr>
    </w:lvl>
  </w:abstractNum>
  <w:abstractNum w:abstractNumId="4">
    <w:nsid w:val="5E07096B"/>
    <w:multiLevelType w:val="hybridMultilevel"/>
    <w:tmpl w:val="7EFC0C8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EB66B7"/>
    <w:multiLevelType w:val="hybridMultilevel"/>
    <w:tmpl w:val="81A4E0D8"/>
    <w:lvl w:ilvl="0" w:tplc="76EEF00E">
      <w:start w:val="1"/>
      <w:numFmt w:val="decimal"/>
      <w:lvlText w:val="%1)"/>
      <w:lvlJc w:val="left"/>
      <w:pPr>
        <w:ind w:hanging="260"/>
      </w:pPr>
      <w:rPr>
        <w:rFonts w:ascii="Times New Roman" w:eastAsia="Times New Roman" w:hAnsi="Times New Roman" w:hint="default"/>
        <w:sz w:val="24"/>
        <w:szCs w:val="24"/>
      </w:rPr>
    </w:lvl>
    <w:lvl w:ilvl="1" w:tplc="D8BAD41C">
      <w:start w:val="1"/>
      <w:numFmt w:val="decimal"/>
      <w:lvlText w:val="%2."/>
      <w:lvlJc w:val="left"/>
      <w:pPr>
        <w:ind w:hanging="231"/>
      </w:pPr>
      <w:rPr>
        <w:rFonts w:ascii="Times New Roman" w:eastAsia="Times New Roman" w:hAnsi="Times New Roman" w:hint="default"/>
        <w:sz w:val="24"/>
        <w:szCs w:val="24"/>
      </w:rPr>
    </w:lvl>
    <w:lvl w:ilvl="2" w:tplc="E0FE12D4">
      <w:start w:val="1"/>
      <w:numFmt w:val="decimal"/>
      <w:lvlText w:val="%3."/>
      <w:lvlJc w:val="left"/>
      <w:pPr>
        <w:ind w:hanging="360"/>
      </w:pPr>
      <w:rPr>
        <w:rFonts w:ascii="Times New Roman" w:eastAsia="Times New Roman" w:hAnsi="Times New Roman" w:hint="default"/>
        <w:sz w:val="24"/>
        <w:szCs w:val="24"/>
      </w:rPr>
    </w:lvl>
    <w:lvl w:ilvl="3" w:tplc="9C5E4102">
      <w:start w:val="1"/>
      <w:numFmt w:val="bullet"/>
      <w:lvlText w:val="•"/>
      <w:lvlJc w:val="left"/>
      <w:rPr>
        <w:rFonts w:hint="default"/>
      </w:rPr>
    </w:lvl>
    <w:lvl w:ilvl="4" w:tplc="3F98F98A">
      <w:start w:val="1"/>
      <w:numFmt w:val="bullet"/>
      <w:lvlText w:val="•"/>
      <w:lvlJc w:val="left"/>
      <w:rPr>
        <w:rFonts w:hint="default"/>
      </w:rPr>
    </w:lvl>
    <w:lvl w:ilvl="5" w:tplc="EAE0256E">
      <w:start w:val="1"/>
      <w:numFmt w:val="bullet"/>
      <w:lvlText w:val="•"/>
      <w:lvlJc w:val="left"/>
      <w:rPr>
        <w:rFonts w:hint="default"/>
      </w:rPr>
    </w:lvl>
    <w:lvl w:ilvl="6" w:tplc="72D6F354">
      <w:start w:val="1"/>
      <w:numFmt w:val="bullet"/>
      <w:lvlText w:val="•"/>
      <w:lvlJc w:val="left"/>
      <w:rPr>
        <w:rFonts w:hint="default"/>
      </w:rPr>
    </w:lvl>
    <w:lvl w:ilvl="7" w:tplc="86CE0472">
      <w:start w:val="1"/>
      <w:numFmt w:val="bullet"/>
      <w:lvlText w:val="•"/>
      <w:lvlJc w:val="left"/>
      <w:rPr>
        <w:rFonts w:hint="default"/>
      </w:rPr>
    </w:lvl>
    <w:lvl w:ilvl="8" w:tplc="D7A44C32">
      <w:start w:val="1"/>
      <w:numFmt w:val="bullet"/>
      <w:lvlText w:val="•"/>
      <w:lvlJc w:val="left"/>
      <w:rPr>
        <w:rFonts w:hint="default"/>
      </w:rPr>
    </w:lvl>
  </w:abstractNum>
  <w:abstractNum w:abstractNumId="6">
    <w:nsid w:val="67DC1DB5"/>
    <w:multiLevelType w:val="multilevel"/>
    <w:tmpl w:val="DF428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BB67FB9"/>
    <w:multiLevelType w:val="multilevel"/>
    <w:tmpl w:val="AF6A1D34"/>
    <w:lvl w:ilvl="0">
      <w:start w:val="2"/>
      <w:numFmt w:val="decimal"/>
      <w:lvlText w:val="%1"/>
      <w:lvlJc w:val="left"/>
      <w:pPr>
        <w:ind w:hanging="428"/>
      </w:pPr>
      <w:rPr>
        <w:rFonts w:hint="default"/>
      </w:rPr>
    </w:lvl>
    <w:lvl w:ilvl="1">
      <w:start w:val="1"/>
      <w:numFmt w:val="decimal"/>
      <w:lvlText w:val="%1.%2"/>
      <w:lvlJc w:val="left"/>
      <w:pPr>
        <w:ind w:hanging="428"/>
      </w:pPr>
      <w:rPr>
        <w:rFonts w:ascii="Times New Roman" w:eastAsia="Times New Roman" w:hAnsi="Times New Roman" w:hint="default"/>
        <w:b/>
        <w:bCs/>
        <w:sz w:val="24"/>
        <w:szCs w:val="24"/>
      </w:rPr>
    </w:lvl>
    <w:lvl w:ilvl="2">
      <w:start w:val="1"/>
      <w:numFmt w:val="decimal"/>
      <w:lvlText w:val="%1.%2.%3"/>
      <w:lvlJc w:val="left"/>
      <w:pPr>
        <w:ind w:hanging="720"/>
      </w:pPr>
      <w:rPr>
        <w:rFonts w:ascii="Times New Roman" w:eastAsia="Times New Roman" w:hAnsi="Times New Roman" w:hint="default"/>
        <w:b/>
        <w:bCs/>
        <w:sz w:val="24"/>
        <w:szCs w:val="24"/>
      </w:rPr>
    </w:lvl>
    <w:lvl w:ilvl="3">
      <w:start w:val="1"/>
      <w:numFmt w:val="bullet"/>
      <w:lvlText w:val="•"/>
      <w:lvlJc w:val="left"/>
      <w:pPr>
        <w:ind w:hanging="144"/>
      </w:pPr>
      <w:rPr>
        <w:rFonts w:ascii="Times New Roman" w:eastAsia="Times New Roman" w:hAnsi="Times New Roman" w:hint="default"/>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nsid w:val="7E706C79"/>
    <w:multiLevelType w:val="multilevel"/>
    <w:tmpl w:val="6B60ACF2"/>
    <w:lvl w:ilvl="0">
      <w:start w:val="1"/>
      <w:numFmt w:val="decimal"/>
      <w:lvlText w:val="%1."/>
      <w:lvlJc w:val="left"/>
      <w:pPr>
        <w:ind w:left="720" w:hanging="360"/>
      </w:pPr>
      <w:rPr>
        <w:rFonts w:hint="default"/>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1"/>
  </w:num>
  <w:num w:numId="3">
    <w:abstractNumId w:val="3"/>
  </w:num>
  <w:num w:numId="4">
    <w:abstractNumId w:val="0"/>
  </w:num>
  <w:num w:numId="5">
    <w:abstractNumId w:val="5"/>
  </w:num>
  <w:num w:numId="6">
    <w:abstractNumId w:val="2"/>
  </w:num>
  <w:num w:numId="7">
    <w:abstractNumId w:val="7"/>
  </w:num>
  <w:num w:numId="8">
    <w:abstractNumId w:val="8"/>
  </w:num>
  <w:num w:numId="9">
    <w:abstractNumId w:val="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8B40C6"/>
    <w:rsid w:val="00003516"/>
    <w:rsid w:val="00004208"/>
    <w:rsid w:val="0000538C"/>
    <w:rsid w:val="000062A7"/>
    <w:rsid w:val="00006399"/>
    <w:rsid w:val="000063BC"/>
    <w:rsid w:val="00007F60"/>
    <w:rsid w:val="00012091"/>
    <w:rsid w:val="0001627E"/>
    <w:rsid w:val="00031DF2"/>
    <w:rsid w:val="0003761B"/>
    <w:rsid w:val="000424F1"/>
    <w:rsid w:val="00045352"/>
    <w:rsid w:val="000726C4"/>
    <w:rsid w:val="00085E29"/>
    <w:rsid w:val="00086AE1"/>
    <w:rsid w:val="00086FE5"/>
    <w:rsid w:val="000914BF"/>
    <w:rsid w:val="00092858"/>
    <w:rsid w:val="000969E1"/>
    <w:rsid w:val="000A5586"/>
    <w:rsid w:val="000B046D"/>
    <w:rsid w:val="000C255D"/>
    <w:rsid w:val="000C7F0C"/>
    <w:rsid w:val="000D1028"/>
    <w:rsid w:val="000D2C5D"/>
    <w:rsid w:val="000E44CB"/>
    <w:rsid w:val="000E6F35"/>
    <w:rsid w:val="000E7073"/>
    <w:rsid w:val="000F6768"/>
    <w:rsid w:val="0010188E"/>
    <w:rsid w:val="00102C38"/>
    <w:rsid w:val="001050D4"/>
    <w:rsid w:val="001110B4"/>
    <w:rsid w:val="00113131"/>
    <w:rsid w:val="001131ED"/>
    <w:rsid w:val="00115930"/>
    <w:rsid w:val="00121937"/>
    <w:rsid w:val="00121E63"/>
    <w:rsid w:val="00125E15"/>
    <w:rsid w:val="00130AB9"/>
    <w:rsid w:val="001325BE"/>
    <w:rsid w:val="001351C1"/>
    <w:rsid w:val="00165507"/>
    <w:rsid w:val="00191C5F"/>
    <w:rsid w:val="0019276B"/>
    <w:rsid w:val="00193754"/>
    <w:rsid w:val="00195C45"/>
    <w:rsid w:val="001A0BA6"/>
    <w:rsid w:val="001A3E60"/>
    <w:rsid w:val="001A48E6"/>
    <w:rsid w:val="001A6859"/>
    <w:rsid w:val="001B7036"/>
    <w:rsid w:val="001C2983"/>
    <w:rsid w:val="001C408F"/>
    <w:rsid w:val="001C6435"/>
    <w:rsid w:val="001C7A3D"/>
    <w:rsid w:val="001D245D"/>
    <w:rsid w:val="001D51D6"/>
    <w:rsid w:val="001F2511"/>
    <w:rsid w:val="001F5FF3"/>
    <w:rsid w:val="001F7501"/>
    <w:rsid w:val="001F7D5B"/>
    <w:rsid w:val="0020062C"/>
    <w:rsid w:val="00205D71"/>
    <w:rsid w:val="00207F6B"/>
    <w:rsid w:val="00212E85"/>
    <w:rsid w:val="0021378C"/>
    <w:rsid w:val="0022570A"/>
    <w:rsid w:val="00227456"/>
    <w:rsid w:val="00237C52"/>
    <w:rsid w:val="00241A12"/>
    <w:rsid w:val="00243BE7"/>
    <w:rsid w:val="0025344F"/>
    <w:rsid w:val="002550E8"/>
    <w:rsid w:val="002647DA"/>
    <w:rsid w:val="00273749"/>
    <w:rsid w:val="002771A8"/>
    <w:rsid w:val="00292731"/>
    <w:rsid w:val="00294CEE"/>
    <w:rsid w:val="002A1914"/>
    <w:rsid w:val="002A3762"/>
    <w:rsid w:val="002A64CB"/>
    <w:rsid w:val="002B01C6"/>
    <w:rsid w:val="002B7B65"/>
    <w:rsid w:val="002C07A3"/>
    <w:rsid w:val="002C3C3B"/>
    <w:rsid w:val="002C5FEA"/>
    <w:rsid w:val="002E5D89"/>
    <w:rsid w:val="002F665B"/>
    <w:rsid w:val="003011A8"/>
    <w:rsid w:val="00306CFB"/>
    <w:rsid w:val="00313839"/>
    <w:rsid w:val="00315362"/>
    <w:rsid w:val="00316CAB"/>
    <w:rsid w:val="00316F10"/>
    <w:rsid w:val="00317D2F"/>
    <w:rsid w:val="00324299"/>
    <w:rsid w:val="003407DB"/>
    <w:rsid w:val="00341956"/>
    <w:rsid w:val="00352363"/>
    <w:rsid w:val="00352EF5"/>
    <w:rsid w:val="003638CA"/>
    <w:rsid w:val="00364FD1"/>
    <w:rsid w:val="003651C1"/>
    <w:rsid w:val="00365487"/>
    <w:rsid w:val="00365588"/>
    <w:rsid w:val="003668C9"/>
    <w:rsid w:val="00367363"/>
    <w:rsid w:val="003728A1"/>
    <w:rsid w:val="00373059"/>
    <w:rsid w:val="0038065E"/>
    <w:rsid w:val="00391A78"/>
    <w:rsid w:val="00392B28"/>
    <w:rsid w:val="00394B20"/>
    <w:rsid w:val="003A3342"/>
    <w:rsid w:val="003A473B"/>
    <w:rsid w:val="003A720E"/>
    <w:rsid w:val="003B0BF0"/>
    <w:rsid w:val="003B3C12"/>
    <w:rsid w:val="003B79E5"/>
    <w:rsid w:val="003C1F47"/>
    <w:rsid w:val="003C1F80"/>
    <w:rsid w:val="003C6513"/>
    <w:rsid w:val="003C70A4"/>
    <w:rsid w:val="003D227E"/>
    <w:rsid w:val="003D34B4"/>
    <w:rsid w:val="003D40E3"/>
    <w:rsid w:val="003F1E6B"/>
    <w:rsid w:val="00400F26"/>
    <w:rsid w:val="00402EE8"/>
    <w:rsid w:val="004030AA"/>
    <w:rsid w:val="0041113D"/>
    <w:rsid w:val="00411E7A"/>
    <w:rsid w:val="00417B4B"/>
    <w:rsid w:val="00417E81"/>
    <w:rsid w:val="004220F3"/>
    <w:rsid w:val="00424387"/>
    <w:rsid w:val="00433EB2"/>
    <w:rsid w:val="00437565"/>
    <w:rsid w:val="00437C2E"/>
    <w:rsid w:val="0044681D"/>
    <w:rsid w:val="0045430A"/>
    <w:rsid w:val="004607A6"/>
    <w:rsid w:val="00460DA2"/>
    <w:rsid w:val="00463C0A"/>
    <w:rsid w:val="00464D91"/>
    <w:rsid w:val="0046575D"/>
    <w:rsid w:val="00474013"/>
    <w:rsid w:val="00484FFF"/>
    <w:rsid w:val="00490CCF"/>
    <w:rsid w:val="00495338"/>
    <w:rsid w:val="004955AD"/>
    <w:rsid w:val="00497C6A"/>
    <w:rsid w:val="004B2051"/>
    <w:rsid w:val="004C1A0F"/>
    <w:rsid w:val="004E3079"/>
    <w:rsid w:val="004E4EB7"/>
    <w:rsid w:val="004E5EFD"/>
    <w:rsid w:val="004E62B3"/>
    <w:rsid w:val="004F2387"/>
    <w:rsid w:val="004F72A6"/>
    <w:rsid w:val="0050338E"/>
    <w:rsid w:val="00507A51"/>
    <w:rsid w:val="00520337"/>
    <w:rsid w:val="00524B21"/>
    <w:rsid w:val="00542685"/>
    <w:rsid w:val="00552D60"/>
    <w:rsid w:val="00555CF6"/>
    <w:rsid w:val="005645FD"/>
    <w:rsid w:val="00566945"/>
    <w:rsid w:val="005758CE"/>
    <w:rsid w:val="0057591F"/>
    <w:rsid w:val="0058573C"/>
    <w:rsid w:val="005911CB"/>
    <w:rsid w:val="00594AD6"/>
    <w:rsid w:val="00597C94"/>
    <w:rsid w:val="005A0403"/>
    <w:rsid w:val="005A3D01"/>
    <w:rsid w:val="005A7512"/>
    <w:rsid w:val="005A7850"/>
    <w:rsid w:val="005B07D4"/>
    <w:rsid w:val="005B1033"/>
    <w:rsid w:val="005B39F2"/>
    <w:rsid w:val="005C2604"/>
    <w:rsid w:val="005C47EA"/>
    <w:rsid w:val="005D0282"/>
    <w:rsid w:val="005D41EB"/>
    <w:rsid w:val="005D4C47"/>
    <w:rsid w:val="005D4F42"/>
    <w:rsid w:val="005E404E"/>
    <w:rsid w:val="005F2966"/>
    <w:rsid w:val="005F2D16"/>
    <w:rsid w:val="005F51D5"/>
    <w:rsid w:val="005F5E15"/>
    <w:rsid w:val="00604206"/>
    <w:rsid w:val="00607B09"/>
    <w:rsid w:val="00611873"/>
    <w:rsid w:val="00614BF3"/>
    <w:rsid w:val="00616971"/>
    <w:rsid w:val="006217FE"/>
    <w:rsid w:val="006422D3"/>
    <w:rsid w:val="00652712"/>
    <w:rsid w:val="00652A25"/>
    <w:rsid w:val="00655C99"/>
    <w:rsid w:val="00657D5D"/>
    <w:rsid w:val="00660CBF"/>
    <w:rsid w:val="00662031"/>
    <w:rsid w:val="006627FE"/>
    <w:rsid w:val="00666C62"/>
    <w:rsid w:val="00681296"/>
    <w:rsid w:val="00681FDA"/>
    <w:rsid w:val="006900E0"/>
    <w:rsid w:val="00695CB3"/>
    <w:rsid w:val="006A618E"/>
    <w:rsid w:val="006B08DB"/>
    <w:rsid w:val="006B3A6A"/>
    <w:rsid w:val="006C10EF"/>
    <w:rsid w:val="006C2EA7"/>
    <w:rsid w:val="006C6663"/>
    <w:rsid w:val="006D0570"/>
    <w:rsid w:val="006D1A55"/>
    <w:rsid w:val="006D2F6D"/>
    <w:rsid w:val="006D4E31"/>
    <w:rsid w:val="006D63FA"/>
    <w:rsid w:val="006D6BC7"/>
    <w:rsid w:val="006E0D65"/>
    <w:rsid w:val="006E5B5C"/>
    <w:rsid w:val="006E5C5C"/>
    <w:rsid w:val="006E6E1D"/>
    <w:rsid w:val="007201E6"/>
    <w:rsid w:val="00723D09"/>
    <w:rsid w:val="007262B5"/>
    <w:rsid w:val="00726549"/>
    <w:rsid w:val="0072775D"/>
    <w:rsid w:val="007337A7"/>
    <w:rsid w:val="00733B72"/>
    <w:rsid w:val="007430A4"/>
    <w:rsid w:val="00752BCE"/>
    <w:rsid w:val="0075337A"/>
    <w:rsid w:val="00755CCE"/>
    <w:rsid w:val="00756697"/>
    <w:rsid w:val="00760949"/>
    <w:rsid w:val="007715CD"/>
    <w:rsid w:val="007734D2"/>
    <w:rsid w:val="007737D1"/>
    <w:rsid w:val="00773DAE"/>
    <w:rsid w:val="00774FFC"/>
    <w:rsid w:val="00775CD7"/>
    <w:rsid w:val="007800F0"/>
    <w:rsid w:val="00785897"/>
    <w:rsid w:val="007906E9"/>
    <w:rsid w:val="007A0B76"/>
    <w:rsid w:val="007A0D93"/>
    <w:rsid w:val="007A33FE"/>
    <w:rsid w:val="007A7A67"/>
    <w:rsid w:val="007A7A7D"/>
    <w:rsid w:val="007B112F"/>
    <w:rsid w:val="007C2E79"/>
    <w:rsid w:val="007C315B"/>
    <w:rsid w:val="007D5F24"/>
    <w:rsid w:val="007E035B"/>
    <w:rsid w:val="00804C36"/>
    <w:rsid w:val="00811721"/>
    <w:rsid w:val="00812DE7"/>
    <w:rsid w:val="00813874"/>
    <w:rsid w:val="0081401C"/>
    <w:rsid w:val="00817884"/>
    <w:rsid w:val="008233B8"/>
    <w:rsid w:val="00832A03"/>
    <w:rsid w:val="0084022E"/>
    <w:rsid w:val="00840BFA"/>
    <w:rsid w:val="00844113"/>
    <w:rsid w:val="00844E0A"/>
    <w:rsid w:val="00845707"/>
    <w:rsid w:val="00851F65"/>
    <w:rsid w:val="00854451"/>
    <w:rsid w:val="00854FBD"/>
    <w:rsid w:val="008648F9"/>
    <w:rsid w:val="00864FBC"/>
    <w:rsid w:val="008715FF"/>
    <w:rsid w:val="00875DC5"/>
    <w:rsid w:val="00885EF7"/>
    <w:rsid w:val="00886431"/>
    <w:rsid w:val="00887B6B"/>
    <w:rsid w:val="00890AFA"/>
    <w:rsid w:val="00895985"/>
    <w:rsid w:val="008975DD"/>
    <w:rsid w:val="00897C5B"/>
    <w:rsid w:val="008A223B"/>
    <w:rsid w:val="008A3DF8"/>
    <w:rsid w:val="008B0007"/>
    <w:rsid w:val="008B40C6"/>
    <w:rsid w:val="008B4F54"/>
    <w:rsid w:val="008C1DE9"/>
    <w:rsid w:val="008C6DA3"/>
    <w:rsid w:val="008D42A9"/>
    <w:rsid w:val="008D5CAC"/>
    <w:rsid w:val="008E0606"/>
    <w:rsid w:val="008E1D2A"/>
    <w:rsid w:val="008E2AD7"/>
    <w:rsid w:val="008F236F"/>
    <w:rsid w:val="0090037D"/>
    <w:rsid w:val="009128AB"/>
    <w:rsid w:val="00921188"/>
    <w:rsid w:val="00941AC8"/>
    <w:rsid w:val="00942D01"/>
    <w:rsid w:val="009458B8"/>
    <w:rsid w:val="00947F7E"/>
    <w:rsid w:val="00963DD5"/>
    <w:rsid w:val="009950B4"/>
    <w:rsid w:val="009A2011"/>
    <w:rsid w:val="009A5668"/>
    <w:rsid w:val="009A69F5"/>
    <w:rsid w:val="009E46CC"/>
    <w:rsid w:val="009E728B"/>
    <w:rsid w:val="009F2043"/>
    <w:rsid w:val="009F3504"/>
    <w:rsid w:val="009F626A"/>
    <w:rsid w:val="009F6DF2"/>
    <w:rsid w:val="00A0553A"/>
    <w:rsid w:val="00A07661"/>
    <w:rsid w:val="00A07BAD"/>
    <w:rsid w:val="00A103AE"/>
    <w:rsid w:val="00A14541"/>
    <w:rsid w:val="00A17B18"/>
    <w:rsid w:val="00A2174C"/>
    <w:rsid w:val="00A24E45"/>
    <w:rsid w:val="00A27E8A"/>
    <w:rsid w:val="00A3721D"/>
    <w:rsid w:val="00A40310"/>
    <w:rsid w:val="00A43522"/>
    <w:rsid w:val="00A52189"/>
    <w:rsid w:val="00A71D3B"/>
    <w:rsid w:val="00A73E4C"/>
    <w:rsid w:val="00A8660D"/>
    <w:rsid w:val="00A92516"/>
    <w:rsid w:val="00A958FE"/>
    <w:rsid w:val="00AA418D"/>
    <w:rsid w:val="00AC12E4"/>
    <w:rsid w:val="00AC1882"/>
    <w:rsid w:val="00AC3BA8"/>
    <w:rsid w:val="00AC630A"/>
    <w:rsid w:val="00AC697C"/>
    <w:rsid w:val="00AD2877"/>
    <w:rsid w:val="00AD531F"/>
    <w:rsid w:val="00AD6CA0"/>
    <w:rsid w:val="00AD7DCC"/>
    <w:rsid w:val="00AE344A"/>
    <w:rsid w:val="00AF1AEA"/>
    <w:rsid w:val="00AF1CD1"/>
    <w:rsid w:val="00AF4477"/>
    <w:rsid w:val="00B03175"/>
    <w:rsid w:val="00B0332F"/>
    <w:rsid w:val="00B052A1"/>
    <w:rsid w:val="00B06DEE"/>
    <w:rsid w:val="00B10366"/>
    <w:rsid w:val="00B12557"/>
    <w:rsid w:val="00B1400F"/>
    <w:rsid w:val="00B160E4"/>
    <w:rsid w:val="00B17408"/>
    <w:rsid w:val="00B21DB2"/>
    <w:rsid w:val="00B236FE"/>
    <w:rsid w:val="00B25715"/>
    <w:rsid w:val="00B32319"/>
    <w:rsid w:val="00B32744"/>
    <w:rsid w:val="00B3503D"/>
    <w:rsid w:val="00B36E7F"/>
    <w:rsid w:val="00B375FB"/>
    <w:rsid w:val="00B43ECF"/>
    <w:rsid w:val="00B50339"/>
    <w:rsid w:val="00B51C2D"/>
    <w:rsid w:val="00B57B52"/>
    <w:rsid w:val="00B63C8C"/>
    <w:rsid w:val="00B63EE4"/>
    <w:rsid w:val="00B67806"/>
    <w:rsid w:val="00B7387A"/>
    <w:rsid w:val="00B84FB9"/>
    <w:rsid w:val="00B87990"/>
    <w:rsid w:val="00B90322"/>
    <w:rsid w:val="00B920D9"/>
    <w:rsid w:val="00B96F47"/>
    <w:rsid w:val="00B9715E"/>
    <w:rsid w:val="00B9762F"/>
    <w:rsid w:val="00BA17B8"/>
    <w:rsid w:val="00BA730C"/>
    <w:rsid w:val="00BB0167"/>
    <w:rsid w:val="00BC0ADF"/>
    <w:rsid w:val="00BC343F"/>
    <w:rsid w:val="00BC42BB"/>
    <w:rsid w:val="00BC43D1"/>
    <w:rsid w:val="00BD07B9"/>
    <w:rsid w:val="00BD2A63"/>
    <w:rsid w:val="00BD3835"/>
    <w:rsid w:val="00BD5058"/>
    <w:rsid w:val="00BE0F48"/>
    <w:rsid w:val="00BE281F"/>
    <w:rsid w:val="00BE3E6D"/>
    <w:rsid w:val="00BE5F87"/>
    <w:rsid w:val="00BE7B12"/>
    <w:rsid w:val="00BF08B4"/>
    <w:rsid w:val="00C1009D"/>
    <w:rsid w:val="00C12781"/>
    <w:rsid w:val="00C2153B"/>
    <w:rsid w:val="00C21B07"/>
    <w:rsid w:val="00C222A8"/>
    <w:rsid w:val="00C23850"/>
    <w:rsid w:val="00C2759E"/>
    <w:rsid w:val="00C32889"/>
    <w:rsid w:val="00C328E9"/>
    <w:rsid w:val="00C40773"/>
    <w:rsid w:val="00C42396"/>
    <w:rsid w:val="00C4703B"/>
    <w:rsid w:val="00C60FDA"/>
    <w:rsid w:val="00C62B36"/>
    <w:rsid w:val="00C63EBE"/>
    <w:rsid w:val="00C64350"/>
    <w:rsid w:val="00C65B04"/>
    <w:rsid w:val="00C70401"/>
    <w:rsid w:val="00C7342D"/>
    <w:rsid w:val="00C84C0E"/>
    <w:rsid w:val="00C87D12"/>
    <w:rsid w:val="00C91CA2"/>
    <w:rsid w:val="00CA00D9"/>
    <w:rsid w:val="00CA2A61"/>
    <w:rsid w:val="00CA4D97"/>
    <w:rsid w:val="00CA4DFF"/>
    <w:rsid w:val="00CC259E"/>
    <w:rsid w:val="00CE58E7"/>
    <w:rsid w:val="00CF0173"/>
    <w:rsid w:val="00CF274D"/>
    <w:rsid w:val="00CF5FD1"/>
    <w:rsid w:val="00D00FFF"/>
    <w:rsid w:val="00D152A6"/>
    <w:rsid w:val="00D21DD0"/>
    <w:rsid w:val="00D2469F"/>
    <w:rsid w:val="00D34435"/>
    <w:rsid w:val="00D378B5"/>
    <w:rsid w:val="00D52579"/>
    <w:rsid w:val="00D5788E"/>
    <w:rsid w:val="00D605FF"/>
    <w:rsid w:val="00D64835"/>
    <w:rsid w:val="00D671D2"/>
    <w:rsid w:val="00D7249A"/>
    <w:rsid w:val="00D736B6"/>
    <w:rsid w:val="00D77E59"/>
    <w:rsid w:val="00D82402"/>
    <w:rsid w:val="00D91C4F"/>
    <w:rsid w:val="00D94904"/>
    <w:rsid w:val="00DA2985"/>
    <w:rsid w:val="00DC0234"/>
    <w:rsid w:val="00DC1CB9"/>
    <w:rsid w:val="00DC3FAD"/>
    <w:rsid w:val="00DC7EE2"/>
    <w:rsid w:val="00DD64CD"/>
    <w:rsid w:val="00DE2E4E"/>
    <w:rsid w:val="00DE611F"/>
    <w:rsid w:val="00DE654E"/>
    <w:rsid w:val="00DF3117"/>
    <w:rsid w:val="00DF32AC"/>
    <w:rsid w:val="00DF3ACE"/>
    <w:rsid w:val="00E00280"/>
    <w:rsid w:val="00E025E5"/>
    <w:rsid w:val="00E07873"/>
    <w:rsid w:val="00E10CBF"/>
    <w:rsid w:val="00E13363"/>
    <w:rsid w:val="00E14AC1"/>
    <w:rsid w:val="00E220CF"/>
    <w:rsid w:val="00E264BB"/>
    <w:rsid w:val="00E30725"/>
    <w:rsid w:val="00E31FA2"/>
    <w:rsid w:val="00E33E3F"/>
    <w:rsid w:val="00E3473E"/>
    <w:rsid w:val="00E36DA9"/>
    <w:rsid w:val="00E378D1"/>
    <w:rsid w:val="00E409F8"/>
    <w:rsid w:val="00E40C4D"/>
    <w:rsid w:val="00E540F9"/>
    <w:rsid w:val="00E6032D"/>
    <w:rsid w:val="00E62717"/>
    <w:rsid w:val="00E73598"/>
    <w:rsid w:val="00E743AC"/>
    <w:rsid w:val="00E8473B"/>
    <w:rsid w:val="00E8696C"/>
    <w:rsid w:val="00E91C26"/>
    <w:rsid w:val="00E923F3"/>
    <w:rsid w:val="00E945B6"/>
    <w:rsid w:val="00E96DD0"/>
    <w:rsid w:val="00EB1B9E"/>
    <w:rsid w:val="00EC2182"/>
    <w:rsid w:val="00EC3C9D"/>
    <w:rsid w:val="00EC4DF8"/>
    <w:rsid w:val="00ED3452"/>
    <w:rsid w:val="00ED5005"/>
    <w:rsid w:val="00EE4805"/>
    <w:rsid w:val="00EF0B1C"/>
    <w:rsid w:val="00EF5686"/>
    <w:rsid w:val="00EF6FD1"/>
    <w:rsid w:val="00EF7081"/>
    <w:rsid w:val="00F02B3B"/>
    <w:rsid w:val="00F056B6"/>
    <w:rsid w:val="00F06244"/>
    <w:rsid w:val="00F0626E"/>
    <w:rsid w:val="00F067A3"/>
    <w:rsid w:val="00F07782"/>
    <w:rsid w:val="00F133CE"/>
    <w:rsid w:val="00F23D4B"/>
    <w:rsid w:val="00F24C83"/>
    <w:rsid w:val="00F25A2B"/>
    <w:rsid w:val="00F30773"/>
    <w:rsid w:val="00F32A13"/>
    <w:rsid w:val="00F34749"/>
    <w:rsid w:val="00F42DDD"/>
    <w:rsid w:val="00F445EB"/>
    <w:rsid w:val="00F50EEB"/>
    <w:rsid w:val="00F5128F"/>
    <w:rsid w:val="00F57E71"/>
    <w:rsid w:val="00F63714"/>
    <w:rsid w:val="00F8247F"/>
    <w:rsid w:val="00F8420E"/>
    <w:rsid w:val="00F86FD7"/>
    <w:rsid w:val="00F9281C"/>
    <w:rsid w:val="00FB58B9"/>
    <w:rsid w:val="00FC030D"/>
    <w:rsid w:val="00FC356A"/>
    <w:rsid w:val="00FC78BE"/>
    <w:rsid w:val="00FD0E60"/>
    <w:rsid w:val="00FD74C0"/>
    <w:rsid w:val="00FE2B7B"/>
    <w:rsid w:val="00FE3626"/>
    <w:rsid w:val="00FE6E7A"/>
    <w:rsid w:val="00FF65BF"/>
    <w:rsid w:val="00FF76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AutoShap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EBE"/>
    <w:pPr>
      <w:spacing w:after="160" w:line="259" w:lineRule="auto"/>
    </w:pPr>
    <w:rPr>
      <w:sz w:val="22"/>
      <w:szCs w:val="22"/>
    </w:rPr>
  </w:style>
  <w:style w:type="paragraph" w:styleId="Heading1">
    <w:name w:val="heading 1"/>
    <w:basedOn w:val="Normal"/>
    <w:link w:val="Heading1Char"/>
    <w:uiPriority w:val="1"/>
    <w:qFormat/>
    <w:rsid w:val="003D34B4"/>
    <w:pPr>
      <w:widowControl w:val="0"/>
      <w:spacing w:before="40" w:after="0" w:line="240" w:lineRule="auto"/>
      <w:ind w:left="548"/>
      <w:outlineLvl w:val="0"/>
    </w:pPr>
    <w:rPr>
      <w:rFonts w:ascii="Times New Roman" w:eastAsia="Times New Roman" w:hAnsi="Times New Roman"/>
      <w:b/>
      <w:bCs/>
      <w:sz w:val="28"/>
      <w:szCs w:val="28"/>
    </w:rPr>
  </w:style>
  <w:style w:type="paragraph" w:styleId="Heading2">
    <w:name w:val="heading 2"/>
    <w:basedOn w:val="Normal"/>
    <w:link w:val="Heading2Char"/>
    <w:uiPriority w:val="1"/>
    <w:qFormat/>
    <w:rsid w:val="003D34B4"/>
    <w:pPr>
      <w:widowControl w:val="0"/>
      <w:spacing w:before="40" w:after="0" w:line="240" w:lineRule="auto"/>
      <w:ind w:left="548"/>
      <w:outlineLvl w:val="1"/>
    </w:pPr>
    <w:rPr>
      <w:rFonts w:ascii="Times New Roman" w:eastAsia="Times New Roman" w:hAnsi="Times New Roman"/>
      <w:sz w:val="28"/>
      <w:szCs w:val="28"/>
    </w:rPr>
  </w:style>
  <w:style w:type="paragraph" w:styleId="Heading3">
    <w:name w:val="heading 3"/>
    <w:aliases w:val="IsiAbstrak"/>
    <w:basedOn w:val="Normal"/>
    <w:next w:val="Normal"/>
    <w:link w:val="Heading3Char"/>
    <w:uiPriority w:val="1"/>
    <w:unhideWhenUsed/>
    <w:qFormat/>
    <w:rsid w:val="00B84FB9"/>
    <w:pPr>
      <w:keepNext/>
      <w:keepLines/>
      <w:spacing w:before="40" w:after="0"/>
      <w:outlineLvl w:val="2"/>
    </w:pPr>
    <w:rPr>
      <w:rFonts w:ascii="Calibri Light" w:eastAsia="Times New Roman" w:hAnsi="Calibri Light"/>
      <w:color w:val="1F4D78"/>
      <w:sz w:val="24"/>
      <w:szCs w:val="24"/>
    </w:rPr>
  </w:style>
  <w:style w:type="paragraph" w:styleId="Heading4">
    <w:name w:val="heading 4"/>
    <w:basedOn w:val="Normal"/>
    <w:link w:val="Heading4Char"/>
    <w:uiPriority w:val="1"/>
    <w:qFormat/>
    <w:rsid w:val="003D34B4"/>
    <w:pPr>
      <w:widowControl w:val="0"/>
      <w:spacing w:after="0" w:line="240" w:lineRule="auto"/>
      <w:ind w:left="1268"/>
      <w:outlineLvl w:val="3"/>
    </w:pPr>
    <w:rPr>
      <w:rFonts w:ascii="Times New Roman" w:eastAsia="Times New Roman" w:hAnsi="Times New Roman"/>
      <w:b/>
      <w:bCs/>
      <w:sz w:val="24"/>
      <w:szCs w:val="24"/>
    </w:rPr>
  </w:style>
  <w:style w:type="paragraph" w:styleId="Heading5">
    <w:name w:val="heading 5"/>
    <w:basedOn w:val="Normal"/>
    <w:link w:val="Heading5Char"/>
    <w:uiPriority w:val="1"/>
    <w:qFormat/>
    <w:rsid w:val="003D34B4"/>
    <w:pPr>
      <w:widowControl w:val="0"/>
      <w:spacing w:after="0" w:line="240" w:lineRule="auto"/>
      <w:ind w:left="975"/>
      <w:outlineLvl w:val="4"/>
    </w:pPr>
    <w:rPr>
      <w:rFonts w:ascii="Times New Roman" w:eastAsia="Times New Roman" w:hAnsi="Times New Roman"/>
      <w:b/>
      <w:bCs/>
      <w:i/>
      <w:sz w:val="24"/>
      <w:szCs w:val="24"/>
    </w:rPr>
  </w:style>
  <w:style w:type="paragraph" w:styleId="Heading6">
    <w:name w:val="heading 6"/>
    <w:aliases w:val="References"/>
    <w:basedOn w:val="Normal"/>
    <w:next w:val="Normal"/>
    <w:link w:val="Heading6Char"/>
    <w:autoRedefine/>
    <w:uiPriority w:val="9"/>
    <w:unhideWhenUsed/>
    <w:qFormat/>
    <w:rsid w:val="00785897"/>
    <w:pPr>
      <w:spacing w:before="120" w:after="120" w:line="240" w:lineRule="auto"/>
      <w:ind w:left="737" w:hanging="737"/>
      <w:jc w:val="both"/>
      <w:outlineLvl w:val="5"/>
    </w:pPr>
    <w:rPr>
      <w:rFonts w:ascii="Times New Roman" w:eastAsia="Times New Roman" w:hAnsi="Times New Roman"/>
      <w:b/>
      <w:bCs/>
      <w:iCs/>
      <w:sz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References Char"/>
    <w:link w:val="Heading6"/>
    <w:uiPriority w:val="9"/>
    <w:rsid w:val="00785897"/>
    <w:rPr>
      <w:rFonts w:ascii="Times New Roman" w:eastAsia="Times New Roman" w:hAnsi="Times New Roman" w:cs="Times New Roman"/>
      <w:b/>
      <w:bCs/>
      <w:iCs/>
      <w:sz w:val="24"/>
      <w:lang w:eastAsia="id-ID"/>
    </w:rPr>
  </w:style>
  <w:style w:type="character" w:styleId="CommentReference">
    <w:name w:val="annotation reference"/>
    <w:uiPriority w:val="99"/>
    <w:semiHidden/>
    <w:unhideWhenUsed/>
    <w:rsid w:val="00785897"/>
    <w:rPr>
      <w:sz w:val="16"/>
      <w:szCs w:val="16"/>
    </w:rPr>
  </w:style>
  <w:style w:type="paragraph" w:styleId="CommentText">
    <w:name w:val="annotation text"/>
    <w:basedOn w:val="Normal"/>
    <w:link w:val="CommentTextChar"/>
    <w:uiPriority w:val="99"/>
    <w:semiHidden/>
    <w:unhideWhenUsed/>
    <w:rsid w:val="00785897"/>
    <w:pPr>
      <w:spacing w:after="240" w:line="240" w:lineRule="auto"/>
      <w:ind w:firstLine="360"/>
    </w:pPr>
    <w:rPr>
      <w:rFonts w:eastAsia="Times New Roman"/>
      <w:sz w:val="20"/>
      <w:szCs w:val="20"/>
    </w:rPr>
  </w:style>
  <w:style w:type="character" w:customStyle="1" w:styleId="CommentTextChar">
    <w:name w:val="Comment Text Char"/>
    <w:link w:val="CommentText"/>
    <w:uiPriority w:val="99"/>
    <w:semiHidden/>
    <w:rsid w:val="00785897"/>
    <w:rPr>
      <w:rFonts w:eastAsia="Times New Roman" w:cs="Times New Roman"/>
      <w:sz w:val="20"/>
      <w:szCs w:val="20"/>
    </w:rPr>
  </w:style>
  <w:style w:type="paragraph" w:styleId="BalloonText">
    <w:name w:val="Balloon Text"/>
    <w:basedOn w:val="Normal"/>
    <w:link w:val="BalloonTextChar"/>
    <w:uiPriority w:val="99"/>
    <w:semiHidden/>
    <w:unhideWhenUsed/>
    <w:rsid w:val="0078589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85897"/>
    <w:rPr>
      <w:rFonts w:ascii="Segoe UI" w:hAnsi="Segoe UI" w:cs="Segoe UI"/>
      <w:sz w:val="18"/>
      <w:szCs w:val="18"/>
    </w:rPr>
  </w:style>
  <w:style w:type="character" w:customStyle="1" w:styleId="Heading3Char">
    <w:name w:val="Heading 3 Char"/>
    <w:aliases w:val="IsiAbstrak Char"/>
    <w:link w:val="Heading3"/>
    <w:uiPriority w:val="9"/>
    <w:semiHidden/>
    <w:rsid w:val="00B84FB9"/>
    <w:rPr>
      <w:rFonts w:ascii="Calibri Light" w:eastAsia="Times New Roman" w:hAnsi="Calibri Light" w:cs="Times New Roman"/>
      <w:color w:val="1F4D78"/>
      <w:sz w:val="24"/>
      <w:szCs w:val="24"/>
    </w:rPr>
  </w:style>
  <w:style w:type="table" w:styleId="TableGrid">
    <w:name w:val="Table Grid"/>
    <w:basedOn w:val="TableNormal"/>
    <w:uiPriority w:val="59"/>
    <w:rsid w:val="00B84FB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qFormat/>
    <w:rsid w:val="00B84FB9"/>
    <w:pPr>
      <w:spacing w:after="0" w:line="240" w:lineRule="auto"/>
      <w:ind w:left="720" w:firstLine="567"/>
      <w:contextualSpacing/>
      <w:jc w:val="center"/>
    </w:pPr>
    <w:rPr>
      <w:rFonts w:ascii="Century Schoolbook" w:hAnsi="Century Schoolbook"/>
      <w:sz w:val="18"/>
    </w:rPr>
  </w:style>
  <w:style w:type="character" w:customStyle="1" w:styleId="ListParagraphChar">
    <w:name w:val="List Paragraph Char"/>
    <w:link w:val="ListParagraph"/>
    <w:uiPriority w:val="34"/>
    <w:rsid w:val="00B84FB9"/>
    <w:rPr>
      <w:rFonts w:ascii="Century Schoolbook" w:eastAsia="Calibri" w:hAnsi="Century Schoolbook" w:cs="Times New Roman"/>
      <w:sz w:val="18"/>
    </w:rPr>
  </w:style>
  <w:style w:type="paragraph" w:styleId="BodyText">
    <w:name w:val="Body Text"/>
    <w:basedOn w:val="Normal"/>
    <w:link w:val="BodyTextChar"/>
    <w:uiPriority w:val="1"/>
    <w:qFormat/>
    <w:rsid w:val="00B84FB9"/>
    <w:pPr>
      <w:widowControl w:val="0"/>
      <w:spacing w:after="0" w:line="240" w:lineRule="auto"/>
      <w:ind w:left="548"/>
    </w:pPr>
    <w:rPr>
      <w:rFonts w:ascii="Arial" w:eastAsia="Arial" w:hAnsi="Arial"/>
      <w:sz w:val="24"/>
      <w:szCs w:val="24"/>
    </w:rPr>
  </w:style>
  <w:style w:type="character" w:customStyle="1" w:styleId="BodyTextChar">
    <w:name w:val="Body Text Char"/>
    <w:link w:val="BodyText"/>
    <w:uiPriority w:val="1"/>
    <w:rsid w:val="00B84FB9"/>
    <w:rPr>
      <w:rFonts w:ascii="Arial" w:eastAsia="Arial" w:hAnsi="Arial"/>
      <w:sz w:val="24"/>
      <w:szCs w:val="24"/>
    </w:rPr>
  </w:style>
  <w:style w:type="paragraph" w:customStyle="1" w:styleId="Default">
    <w:name w:val="Default"/>
    <w:rsid w:val="00B84FB9"/>
    <w:pPr>
      <w:autoSpaceDE w:val="0"/>
      <w:autoSpaceDN w:val="0"/>
      <w:adjustRightInd w:val="0"/>
    </w:pPr>
    <w:rPr>
      <w:rFonts w:ascii="Times New Roman" w:hAnsi="Times New Roman"/>
      <w:color w:val="000000"/>
      <w:sz w:val="24"/>
      <w:szCs w:val="24"/>
    </w:rPr>
  </w:style>
  <w:style w:type="character" w:customStyle="1" w:styleId="surname">
    <w:name w:val="surname"/>
    <w:basedOn w:val="DefaultParagraphFont"/>
    <w:rsid w:val="00B84FB9"/>
  </w:style>
  <w:style w:type="character" w:customStyle="1" w:styleId="st">
    <w:name w:val="st"/>
    <w:basedOn w:val="DefaultParagraphFont"/>
    <w:rsid w:val="00804C36"/>
  </w:style>
  <w:style w:type="character" w:styleId="Emphasis">
    <w:name w:val="Emphasis"/>
    <w:uiPriority w:val="20"/>
    <w:qFormat/>
    <w:rsid w:val="00804C36"/>
    <w:rPr>
      <w:i/>
      <w:iCs/>
    </w:rPr>
  </w:style>
  <w:style w:type="character" w:styleId="Hyperlink">
    <w:name w:val="Hyperlink"/>
    <w:uiPriority w:val="99"/>
    <w:unhideWhenUsed/>
    <w:rsid w:val="00AE344A"/>
    <w:rPr>
      <w:color w:val="0563C1"/>
      <w:u w:val="single"/>
    </w:rPr>
  </w:style>
  <w:style w:type="character" w:customStyle="1" w:styleId="Heading1Char">
    <w:name w:val="Heading 1 Char"/>
    <w:link w:val="Heading1"/>
    <w:uiPriority w:val="1"/>
    <w:rsid w:val="003D34B4"/>
    <w:rPr>
      <w:rFonts w:ascii="Times New Roman" w:eastAsia="Times New Roman" w:hAnsi="Times New Roman"/>
      <w:b/>
      <w:bCs/>
      <w:sz w:val="28"/>
      <w:szCs w:val="28"/>
    </w:rPr>
  </w:style>
  <w:style w:type="character" w:customStyle="1" w:styleId="Heading2Char">
    <w:name w:val="Heading 2 Char"/>
    <w:link w:val="Heading2"/>
    <w:uiPriority w:val="1"/>
    <w:rsid w:val="003D34B4"/>
    <w:rPr>
      <w:rFonts w:ascii="Times New Roman" w:eastAsia="Times New Roman" w:hAnsi="Times New Roman"/>
      <w:sz w:val="28"/>
      <w:szCs w:val="28"/>
    </w:rPr>
  </w:style>
  <w:style w:type="character" w:customStyle="1" w:styleId="Heading4Char">
    <w:name w:val="Heading 4 Char"/>
    <w:link w:val="Heading4"/>
    <w:uiPriority w:val="1"/>
    <w:rsid w:val="003D34B4"/>
    <w:rPr>
      <w:rFonts w:ascii="Times New Roman" w:eastAsia="Times New Roman" w:hAnsi="Times New Roman"/>
      <w:b/>
      <w:bCs/>
      <w:sz w:val="24"/>
      <w:szCs w:val="24"/>
    </w:rPr>
  </w:style>
  <w:style w:type="character" w:customStyle="1" w:styleId="Heading5Char">
    <w:name w:val="Heading 5 Char"/>
    <w:link w:val="Heading5"/>
    <w:uiPriority w:val="1"/>
    <w:rsid w:val="003D34B4"/>
    <w:rPr>
      <w:rFonts w:ascii="Times New Roman" w:eastAsia="Times New Roman" w:hAnsi="Times New Roman"/>
      <w:b/>
      <w:bCs/>
      <w:i/>
      <w:sz w:val="24"/>
      <w:szCs w:val="24"/>
    </w:rPr>
  </w:style>
  <w:style w:type="paragraph" w:styleId="TOC1">
    <w:name w:val="toc 1"/>
    <w:basedOn w:val="Normal"/>
    <w:uiPriority w:val="1"/>
    <w:qFormat/>
    <w:rsid w:val="003D34B4"/>
    <w:pPr>
      <w:widowControl w:val="0"/>
      <w:spacing w:before="276" w:after="0" w:line="240" w:lineRule="auto"/>
      <w:ind w:left="548"/>
    </w:pPr>
    <w:rPr>
      <w:rFonts w:ascii="Times New Roman" w:eastAsia="Times New Roman" w:hAnsi="Times New Roman"/>
      <w:sz w:val="24"/>
      <w:szCs w:val="24"/>
    </w:rPr>
  </w:style>
  <w:style w:type="paragraph" w:styleId="TOC2">
    <w:name w:val="toc 2"/>
    <w:basedOn w:val="Normal"/>
    <w:uiPriority w:val="1"/>
    <w:qFormat/>
    <w:rsid w:val="003D34B4"/>
    <w:pPr>
      <w:widowControl w:val="0"/>
      <w:spacing w:before="276" w:after="0" w:line="240" w:lineRule="auto"/>
      <w:ind w:left="1628" w:hanging="360"/>
    </w:pPr>
    <w:rPr>
      <w:rFonts w:ascii="Times New Roman" w:eastAsia="Times New Roman" w:hAnsi="Times New Roman"/>
      <w:sz w:val="24"/>
      <w:szCs w:val="24"/>
    </w:rPr>
  </w:style>
  <w:style w:type="paragraph" w:styleId="TOC3">
    <w:name w:val="toc 3"/>
    <w:basedOn w:val="Normal"/>
    <w:uiPriority w:val="1"/>
    <w:qFormat/>
    <w:rsid w:val="003D34B4"/>
    <w:pPr>
      <w:widowControl w:val="0"/>
      <w:spacing w:before="276" w:after="0" w:line="240" w:lineRule="auto"/>
      <w:ind w:left="2528" w:hanging="540"/>
    </w:pPr>
    <w:rPr>
      <w:rFonts w:ascii="Times New Roman" w:eastAsia="Times New Roman" w:hAnsi="Times New Roman"/>
      <w:sz w:val="24"/>
      <w:szCs w:val="24"/>
    </w:rPr>
  </w:style>
  <w:style w:type="paragraph" w:styleId="TOC4">
    <w:name w:val="toc 4"/>
    <w:basedOn w:val="Normal"/>
    <w:uiPriority w:val="1"/>
    <w:qFormat/>
    <w:rsid w:val="003D34B4"/>
    <w:pPr>
      <w:widowControl w:val="0"/>
      <w:spacing w:before="276" w:after="0" w:line="240" w:lineRule="auto"/>
      <w:ind w:left="2529" w:hanging="541"/>
    </w:pPr>
    <w:rPr>
      <w:rFonts w:ascii="Times New Roman" w:eastAsia="Times New Roman" w:hAnsi="Times New Roman"/>
      <w:i/>
      <w:sz w:val="24"/>
      <w:szCs w:val="24"/>
    </w:rPr>
  </w:style>
  <w:style w:type="paragraph" w:styleId="TOC5">
    <w:name w:val="toc 5"/>
    <w:basedOn w:val="Normal"/>
    <w:uiPriority w:val="1"/>
    <w:qFormat/>
    <w:rsid w:val="003D34B4"/>
    <w:pPr>
      <w:widowControl w:val="0"/>
      <w:spacing w:before="276" w:after="0" w:line="240" w:lineRule="auto"/>
      <w:ind w:left="2528" w:hanging="540"/>
    </w:pPr>
    <w:rPr>
      <w:rFonts w:ascii="Times New Roman" w:eastAsia="Times New Roman" w:hAnsi="Times New Roman"/>
      <w:b/>
      <w:bCs/>
      <w:i/>
    </w:rPr>
  </w:style>
  <w:style w:type="paragraph" w:styleId="TOC6">
    <w:name w:val="toc 6"/>
    <w:basedOn w:val="Normal"/>
    <w:uiPriority w:val="1"/>
    <w:qFormat/>
    <w:rsid w:val="003D34B4"/>
    <w:pPr>
      <w:widowControl w:val="0"/>
      <w:spacing w:before="276" w:after="0" w:line="240" w:lineRule="auto"/>
      <w:ind w:left="3429" w:hanging="720"/>
    </w:pPr>
    <w:rPr>
      <w:rFonts w:ascii="Times New Roman" w:eastAsia="Times New Roman" w:hAnsi="Times New Roman"/>
      <w:sz w:val="24"/>
      <w:szCs w:val="24"/>
    </w:rPr>
  </w:style>
  <w:style w:type="paragraph" w:styleId="TOC7">
    <w:name w:val="toc 7"/>
    <w:basedOn w:val="Normal"/>
    <w:uiPriority w:val="1"/>
    <w:qFormat/>
    <w:rsid w:val="003D34B4"/>
    <w:pPr>
      <w:widowControl w:val="0"/>
      <w:spacing w:before="276" w:after="0" w:line="240" w:lineRule="auto"/>
      <w:ind w:left="3429" w:hanging="720"/>
    </w:pPr>
    <w:rPr>
      <w:rFonts w:ascii="Times New Roman" w:eastAsia="Times New Roman" w:hAnsi="Times New Roman"/>
      <w:b/>
      <w:bCs/>
      <w:i/>
    </w:rPr>
  </w:style>
  <w:style w:type="paragraph" w:customStyle="1" w:styleId="TableParagraph">
    <w:name w:val="Table Paragraph"/>
    <w:basedOn w:val="Normal"/>
    <w:uiPriority w:val="1"/>
    <w:qFormat/>
    <w:rsid w:val="003D34B4"/>
    <w:pPr>
      <w:widowControl w:val="0"/>
      <w:spacing w:after="0" w:line="240" w:lineRule="auto"/>
    </w:pPr>
  </w:style>
  <w:style w:type="character" w:customStyle="1" w:styleId="titleauthoretc">
    <w:name w:val="titleauthoretc"/>
    <w:basedOn w:val="DefaultParagraphFont"/>
    <w:rsid w:val="00365487"/>
  </w:style>
  <w:style w:type="character" w:styleId="Strong">
    <w:name w:val="Strong"/>
    <w:uiPriority w:val="22"/>
    <w:qFormat/>
    <w:rsid w:val="00365487"/>
    <w:rPr>
      <w:b/>
      <w:bCs/>
    </w:rPr>
  </w:style>
  <w:style w:type="character" w:customStyle="1" w:styleId="bibliographic-informationvalue">
    <w:name w:val="bibliographic-information__value"/>
    <w:basedOn w:val="DefaultParagraphFont"/>
    <w:rsid w:val="00273749"/>
  </w:style>
  <w:style w:type="character" w:customStyle="1" w:styleId="authors">
    <w:name w:val="authors"/>
    <w:basedOn w:val="DefaultParagraphFont"/>
    <w:rsid w:val="00273749"/>
  </w:style>
  <w:style w:type="character" w:customStyle="1" w:styleId="Date1">
    <w:name w:val="Date1"/>
    <w:basedOn w:val="DefaultParagraphFont"/>
    <w:rsid w:val="00273749"/>
  </w:style>
  <w:style w:type="character" w:customStyle="1" w:styleId="arttitle">
    <w:name w:val="art_title"/>
    <w:basedOn w:val="DefaultParagraphFont"/>
    <w:rsid w:val="00273749"/>
  </w:style>
  <w:style w:type="character" w:customStyle="1" w:styleId="serialtitle">
    <w:name w:val="serial_title"/>
    <w:basedOn w:val="DefaultParagraphFont"/>
    <w:rsid w:val="00273749"/>
  </w:style>
  <w:style w:type="character" w:customStyle="1" w:styleId="volumeissue">
    <w:name w:val="volume_issue"/>
    <w:basedOn w:val="DefaultParagraphFont"/>
    <w:rsid w:val="00273749"/>
  </w:style>
  <w:style w:type="character" w:customStyle="1" w:styleId="pagerange">
    <w:name w:val="page_range"/>
    <w:basedOn w:val="DefaultParagraphFont"/>
    <w:rsid w:val="00273749"/>
  </w:style>
  <w:style w:type="character" w:customStyle="1" w:styleId="doilink">
    <w:name w:val="doi_link"/>
    <w:basedOn w:val="DefaultParagraphFont"/>
    <w:rsid w:val="00273749"/>
  </w:style>
  <w:style w:type="paragraph" w:styleId="NormalWeb">
    <w:name w:val="Normal (Web)"/>
    <w:basedOn w:val="Normal"/>
    <w:uiPriority w:val="99"/>
    <w:semiHidden/>
    <w:unhideWhenUsed/>
    <w:rsid w:val="00364FD1"/>
    <w:pPr>
      <w:spacing w:before="100" w:beforeAutospacing="1" w:after="100" w:afterAutospacing="1" w:line="240" w:lineRule="auto"/>
    </w:pPr>
    <w:rPr>
      <w:rFonts w:ascii="Times New Roman" w:eastAsia="Times New Roman" w:hAnsi="Times New Roman"/>
      <w:sz w:val="24"/>
      <w:szCs w:val="24"/>
    </w:rPr>
  </w:style>
  <w:style w:type="character" w:customStyle="1" w:styleId="personname">
    <w:name w:val="person_name"/>
    <w:basedOn w:val="DefaultParagraphFont"/>
    <w:rsid w:val="00D82402"/>
  </w:style>
  <w:style w:type="character" w:customStyle="1" w:styleId="tlid-translation">
    <w:name w:val="tlid-translation"/>
    <w:basedOn w:val="DefaultParagraphFont"/>
    <w:rsid w:val="00497C6A"/>
  </w:style>
  <w:style w:type="character" w:customStyle="1" w:styleId="Date2">
    <w:name w:val="Date2"/>
    <w:basedOn w:val="DefaultParagraphFont"/>
    <w:rsid w:val="00887B6B"/>
  </w:style>
  <w:style w:type="paragraph" w:styleId="Header">
    <w:name w:val="header"/>
    <w:basedOn w:val="Normal"/>
    <w:link w:val="HeaderChar"/>
    <w:uiPriority w:val="99"/>
    <w:unhideWhenUsed/>
    <w:rsid w:val="00B160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60E4"/>
  </w:style>
  <w:style w:type="paragraph" w:styleId="Footer">
    <w:name w:val="footer"/>
    <w:basedOn w:val="Normal"/>
    <w:link w:val="FooterChar"/>
    <w:uiPriority w:val="99"/>
    <w:unhideWhenUsed/>
    <w:rsid w:val="00B160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60E4"/>
  </w:style>
  <w:style w:type="character" w:customStyle="1" w:styleId="Date3">
    <w:name w:val="Date3"/>
    <w:basedOn w:val="DefaultParagraphFont"/>
    <w:rsid w:val="00490CCF"/>
  </w:style>
  <w:style w:type="character" w:customStyle="1" w:styleId="pagesnum">
    <w:name w:val="pagesnum"/>
    <w:basedOn w:val="DefaultParagraphFont"/>
    <w:rsid w:val="006A618E"/>
  </w:style>
</w:styles>
</file>

<file path=word/webSettings.xml><?xml version="1.0" encoding="utf-8"?>
<w:webSettings xmlns:r="http://schemas.openxmlformats.org/officeDocument/2006/relationships" xmlns:w="http://schemas.openxmlformats.org/wordprocessingml/2006/main">
  <w:divs>
    <w:div w:id="16472394">
      <w:bodyDiv w:val="1"/>
      <w:marLeft w:val="0"/>
      <w:marRight w:val="0"/>
      <w:marTop w:val="0"/>
      <w:marBottom w:val="0"/>
      <w:divBdr>
        <w:top w:val="none" w:sz="0" w:space="0" w:color="auto"/>
        <w:left w:val="none" w:sz="0" w:space="0" w:color="auto"/>
        <w:bottom w:val="none" w:sz="0" w:space="0" w:color="auto"/>
        <w:right w:val="none" w:sz="0" w:space="0" w:color="auto"/>
      </w:divBdr>
    </w:div>
    <w:div w:id="16542164">
      <w:bodyDiv w:val="1"/>
      <w:marLeft w:val="0"/>
      <w:marRight w:val="0"/>
      <w:marTop w:val="0"/>
      <w:marBottom w:val="0"/>
      <w:divBdr>
        <w:top w:val="none" w:sz="0" w:space="0" w:color="auto"/>
        <w:left w:val="none" w:sz="0" w:space="0" w:color="auto"/>
        <w:bottom w:val="none" w:sz="0" w:space="0" w:color="auto"/>
        <w:right w:val="none" w:sz="0" w:space="0" w:color="auto"/>
      </w:divBdr>
    </w:div>
    <w:div w:id="28798646">
      <w:bodyDiv w:val="1"/>
      <w:marLeft w:val="0"/>
      <w:marRight w:val="0"/>
      <w:marTop w:val="0"/>
      <w:marBottom w:val="0"/>
      <w:divBdr>
        <w:top w:val="none" w:sz="0" w:space="0" w:color="auto"/>
        <w:left w:val="none" w:sz="0" w:space="0" w:color="auto"/>
        <w:bottom w:val="none" w:sz="0" w:space="0" w:color="auto"/>
        <w:right w:val="none" w:sz="0" w:space="0" w:color="auto"/>
      </w:divBdr>
    </w:div>
    <w:div w:id="46219963">
      <w:bodyDiv w:val="1"/>
      <w:marLeft w:val="0"/>
      <w:marRight w:val="0"/>
      <w:marTop w:val="0"/>
      <w:marBottom w:val="0"/>
      <w:divBdr>
        <w:top w:val="none" w:sz="0" w:space="0" w:color="auto"/>
        <w:left w:val="none" w:sz="0" w:space="0" w:color="auto"/>
        <w:bottom w:val="none" w:sz="0" w:space="0" w:color="auto"/>
        <w:right w:val="none" w:sz="0" w:space="0" w:color="auto"/>
      </w:divBdr>
    </w:div>
    <w:div w:id="56705559">
      <w:bodyDiv w:val="1"/>
      <w:marLeft w:val="0"/>
      <w:marRight w:val="0"/>
      <w:marTop w:val="0"/>
      <w:marBottom w:val="0"/>
      <w:divBdr>
        <w:top w:val="none" w:sz="0" w:space="0" w:color="auto"/>
        <w:left w:val="none" w:sz="0" w:space="0" w:color="auto"/>
        <w:bottom w:val="none" w:sz="0" w:space="0" w:color="auto"/>
        <w:right w:val="none" w:sz="0" w:space="0" w:color="auto"/>
      </w:divBdr>
    </w:div>
    <w:div w:id="75826646">
      <w:bodyDiv w:val="1"/>
      <w:marLeft w:val="0"/>
      <w:marRight w:val="0"/>
      <w:marTop w:val="0"/>
      <w:marBottom w:val="0"/>
      <w:divBdr>
        <w:top w:val="none" w:sz="0" w:space="0" w:color="auto"/>
        <w:left w:val="none" w:sz="0" w:space="0" w:color="auto"/>
        <w:bottom w:val="none" w:sz="0" w:space="0" w:color="auto"/>
        <w:right w:val="none" w:sz="0" w:space="0" w:color="auto"/>
      </w:divBdr>
      <w:divsChild>
        <w:div w:id="106394879">
          <w:marLeft w:val="0"/>
          <w:marRight w:val="0"/>
          <w:marTop w:val="0"/>
          <w:marBottom w:val="0"/>
          <w:divBdr>
            <w:top w:val="none" w:sz="0" w:space="0" w:color="auto"/>
            <w:left w:val="none" w:sz="0" w:space="0" w:color="auto"/>
            <w:bottom w:val="none" w:sz="0" w:space="0" w:color="auto"/>
            <w:right w:val="none" w:sz="0" w:space="0" w:color="auto"/>
          </w:divBdr>
        </w:div>
        <w:div w:id="673607061">
          <w:marLeft w:val="0"/>
          <w:marRight w:val="0"/>
          <w:marTop w:val="0"/>
          <w:marBottom w:val="0"/>
          <w:divBdr>
            <w:top w:val="none" w:sz="0" w:space="0" w:color="auto"/>
            <w:left w:val="none" w:sz="0" w:space="0" w:color="auto"/>
            <w:bottom w:val="none" w:sz="0" w:space="0" w:color="auto"/>
            <w:right w:val="none" w:sz="0" w:space="0" w:color="auto"/>
          </w:divBdr>
        </w:div>
        <w:div w:id="853811307">
          <w:marLeft w:val="0"/>
          <w:marRight w:val="0"/>
          <w:marTop w:val="0"/>
          <w:marBottom w:val="0"/>
          <w:divBdr>
            <w:top w:val="none" w:sz="0" w:space="0" w:color="auto"/>
            <w:left w:val="none" w:sz="0" w:space="0" w:color="auto"/>
            <w:bottom w:val="none" w:sz="0" w:space="0" w:color="auto"/>
            <w:right w:val="none" w:sz="0" w:space="0" w:color="auto"/>
          </w:divBdr>
        </w:div>
      </w:divsChild>
    </w:div>
    <w:div w:id="83961958">
      <w:bodyDiv w:val="1"/>
      <w:marLeft w:val="0"/>
      <w:marRight w:val="0"/>
      <w:marTop w:val="0"/>
      <w:marBottom w:val="0"/>
      <w:divBdr>
        <w:top w:val="none" w:sz="0" w:space="0" w:color="auto"/>
        <w:left w:val="none" w:sz="0" w:space="0" w:color="auto"/>
        <w:bottom w:val="none" w:sz="0" w:space="0" w:color="auto"/>
        <w:right w:val="none" w:sz="0" w:space="0" w:color="auto"/>
      </w:divBdr>
    </w:div>
    <w:div w:id="112291192">
      <w:bodyDiv w:val="1"/>
      <w:marLeft w:val="0"/>
      <w:marRight w:val="0"/>
      <w:marTop w:val="0"/>
      <w:marBottom w:val="0"/>
      <w:divBdr>
        <w:top w:val="none" w:sz="0" w:space="0" w:color="auto"/>
        <w:left w:val="none" w:sz="0" w:space="0" w:color="auto"/>
        <w:bottom w:val="none" w:sz="0" w:space="0" w:color="auto"/>
        <w:right w:val="none" w:sz="0" w:space="0" w:color="auto"/>
      </w:divBdr>
    </w:div>
    <w:div w:id="171188835">
      <w:bodyDiv w:val="1"/>
      <w:marLeft w:val="0"/>
      <w:marRight w:val="0"/>
      <w:marTop w:val="0"/>
      <w:marBottom w:val="0"/>
      <w:divBdr>
        <w:top w:val="none" w:sz="0" w:space="0" w:color="auto"/>
        <w:left w:val="none" w:sz="0" w:space="0" w:color="auto"/>
        <w:bottom w:val="none" w:sz="0" w:space="0" w:color="auto"/>
        <w:right w:val="none" w:sz="0" w:space="0" w:color="auto"/>
      </w:divBdr>
    </w:div>
    <w:div w:id="192690732">
      <w:bodyDiv w:val="1"/>
      <w:marLeft w:val="0"/>
      <w:marRight w:val="0"/>
      <w:marTop w:val="0"/>
      <w:marBottom w:val="0"/>
      <w:divBdr>
        <w:top w:val="none" w:sz="0" w:space="0" w:color="auto"/>
        <w:left w:val="none" w:sz="0" w:space="0" w:color="auto"/>
        <w:bottom w:val="none" w:sz="0" w:space="0" w:color="auto"/>
        <w:right w:val="none" w:sz="0" w:space="0" w:color="auto"/>
      </w:divBdr>
      <w:divsChild>
        <w:div w:id="1096558598">
          <w:marLeft w:val="0"/>
          <w:marRight w:val="0"/>
          <w:marTop w:val="0"/>
          <w:marBottom w:val="0"/>
          <w:divBdr>
            <w:top w:val="none" w:sz="0" w:space="0" w:color="auto"/>
            <w:left w:val="none" w:sz="0" w:space="0" w:color="auto"/>
            <w:bottom w:val="none" w:sz="0" w:space="0" w:color="auto"/>
            <w:right w:val="none" w:sz="0" w:space="0" w:color="auto"/>
          </w:divBdr>
        </w:div>
      </w:divsChild>
    </w:div>
    <w:div w:id="224073814">
      <w:bodyDiv w:val="1"/>
      <w:marLeft w:val="0"/>
      <w:marRight w:val="0"/>
      <w:marTop w:val="0"/>
      <w:marBottom w:val="0"/>
      <w:divBdr>
        <w:top w:val="none" w:sz="0" w:space="0" w:color="auto"/>
        <w:left w:val="none" w:sz="0" w:space="0" w:color="auto"/>
        <w:bottom w:val="none" w:sz="0" w:space="0" w:color="auto"/>
        <w:right w:val="none" w:sz="0" w:space="0" w:color="auto"/>
      </w:divBdr>
    </w:div>
    <w:div w:id="247622268">
      <w:bodyDiv w:val="1"/>
      <w:marLeft w:val="0"/>
      <w:marRight w:val="0"/>
      <w:marTop w:val="0"/>
      <w:marBottom w:val="0"/>
      <w:divBdr>
        <w:top w:val="none" w:sz="0" w:space="0" w:color="auto"/>
        <w:left w:val="none" w:sz="0" w:space="0" w:color="auto"/>
        <w:bottom w:val="none" w:sz="0" w:space="0" w:color="auto"/>
        <w:right w:val="none" w:sz="0" w:space="0" w:color="auto"/>
      </w:divBdr>
      <w:divsChild>
        <w:div w:id="680009480">
          <w:marLeft w:val="0"/>
          <w:marRight w:val="0"/>
          <w:marTop w:val="0"/>
          <w:marBottom w:val="0"/>
          <w:divBdr>
            <w:top w:val="none" w:sz="0" w:space="0" w:color="auto"/>
            <w:left w:val="none" w:sz="0" w:space="0" w:color="auto"/>
            <w:bottom w:val="none" w:sz="0" w:space="0" w:color="auto"/>
            <w:right w:val="none" w:sz="0" w:space="0" w:color="auto"/>
          </w:divBdr>
        </w:div>
      </w:divsChild>
    </w:div>
    <w:div w:id="251666613">
      <w:bodyDiv w:val="1"/>
      <w:marLeft w:val="0"/>
      <w:marRight w:val="0"/>
      <w:marTop w:val="0"/>
      <w:marBottom w:val="0"/>
      <w:divBdr>
        <w:top w:val="none" w:sz="0" w:space="0" w:color="auto"/>
        <w:left w:val="none" w:sz="0" w:space="0" w:color="auto"/>
        <w:bottom w:val="none" w:sz="0" w:space="0" w:color="auto"/>
        <w:right w:val="none" w:sz="0" w:space="0" w:color="auto"/>
      </w:divBdr>
    </w:div>
    <w:div w:id="260795726">
      <w:bodyDiv w:val="1"/>
      <w:marLeft w:val="0"/>
      <w:marRight w:val="0"/>
      <w:marTop w:val="0"/>
      <w:marBottom w:val="0"/>
      <w:divBdr>
        <w:top w:val="none" w:sz="0" w:space="0" w:color="auto"/>
        <w:left w:val="none" w:sz="0" w:space="0" w:color="auto"/>
        <w:bottom w:val="none" w:sz="0" w:space="0" w:color="auto"/>
        <w:right w:val="none" w:sz="0" w:space="0" w:color="auto"/>
      </w:divBdr>
    </w:div>
    <w:div w:id="284623644">
      <w:bodyDiv w:val="1"/>
      <w:marLeft w:val="0"/>
      <w:marRight w:val="0"/>
      <w:marTop w:val="0"/>
      <w:marBottom w:val="0"/>
      <w:divBdr>
        <w:top w:val="none" w:sz="0" w:space="0" w:color="auto"/>
        <w:left w:val="none" w:sz="0" w:space="0" w:color="auto"/>
        <w:bottom w:val="none" w:sz="0" w:space="0" w:color="auto"/>
        <w:right w:val="none" w:sz="0" w:space="0" w:color="auto"/>
      </w:divBdr>
    </w:div>
    <w:div w:id="329605044">
      <w:bodyDiv w:val="1"/>
      <w:marLeft w:val="0"/>
      <w:marRight w:val="0"/>
      <w:marTop w:val="0"/>
      <w:marBottom w:val="0"/>
      <w:divBdr>
        <w:top w:val="none" w:sz="0" w:space="0" w:color="auto"/>
        <w:left w:val="none" w:sz="0" w:space="0" w:color="auto"/>
        <w:bottom w:val="none" w:sz="0" w:space="0" w:color="auto"/>
        <w:right w:val="none" w:sz="0" w:space="0" w:color="auto"/>
      </w:divBdr>
    </w:div>
    <w:div w:id="343485098">
      <w:bodyDiv w:val="1"/>
      <w:marLeft w:val="0"/>
      <w:marRight w:val="0"/>
      <w:marTop w:val="0"/>
      <w:marBottom w:val="0"/>
      <w:divBdr>
        <w:top w:val="none" w:sz="0" w:space="0" w:color="auto"/>
        <w:left w:val="none" w:sz="0" w:space="0" w:color="auto"/>
        <w:bottom w:val="none" w:sz="0" w:space="0" w:color="auto"/>
        <w:right w:val="none" w:sz="0" w:space="0" w:color="auto"/>
      </w:divBdr>
    </w:div>
    <w:div w:id="351734576">
      <w:bodyDiv w:val="1"/>
      <w:marLeft w:val="0"/>
      <w:marRight w:val="0"/>
      <w:marTop w:val="0"/>
      <w:marBottom w:val="0"/>
      <w:divBdr>
        <w:top w:val="none" w:sz="0" w:space="0" w:color="auto"/>
        <w:left w:val="none" w:sz="0" w:space="0" w:color="auto"/>
        <w:bottom w:val="none" w:sz="0" w:space="0" w:color="auto"/>
        <w:right w:val="none" w:sz="0" w:space="0" w:color="auto"/>
      </w:divBdr>
    </w:div>
    <w:div w:id="379524144">
      <w:bodyDiv w:val="1"/>
      <w:marLeft w:val="0"/>
      <w:marRight w:val="0"/>
      <w:marTop w:val="0"/>
      <w:marBottom w:val="0"/>
      <w:divBdr>
        <w:top w:val="none" w:sz="0" w:space="0" w:color="auto"/>
        <w:left w:val="none" w:sz="0" w:space="0" w:color="auto"/>
        <w:bottom w:val="none" w:sz="0" w:space="0" w:color="auto"/>
        <w:right w:val="none" w:sz="0" w:space="0" w:color="auto"/>
      </w:divBdr>
    </w:div>
    <w:div w:id="399988609">
      <w:bodyDiv w:val="1"/>
      <w:marLeft w:val="0"/>
      <w:marRight w:val="0"/>
      <w:marTop w:val="0"/>
      <w:marBottom w:val="0"/>
      <w:divBdr>
        <w:top w:val="none" w:sz="0" w:space="0" w:color="auto"/>
        <w:left w:val="none" w:sz="0" w:space="0" w:color="auto"/>
        <w:bottom w:val="none" w:sz="0" w:space="0" w:color="auto"/>
        <w:right w:val="none" w:sz="0" w:space="0" w:color="auto"/>
      </w:divBdr>
      <w:divsChild>
        <w:div w:id="809052213">
          <w:marLeft w:val="0"/>
          <w:marRight w:val="0"/>
          <w:marTop w:val="0"/>
          <w:marBottom w:val="0"/>
          <w:divBdr>
            <w:top w:val="none" w:sz="0" w:space="0" w:color="auto"/>
            <w:left w:val="none" w:sz="0" w:space="0" w:color="auto"/>
            <w:bottom w:val="none" w:sz="0" w:space="0" w:color="auto"/>
            <w:right w:val="none" w:sz="0" w:space="0" w:color="auto"/>
          </w:divBdr>
        </w:div>
      </w:divsChild>
    </w:div>
    <w:div w:id="459962317">
      <w:bodyDiv w:val="1"/>
      <w:marLeft w:val="0"/>
      <w:marRight w:val="0"/>
      <w:marTop w:val="0"/>
      <w:marBottom w:val="0"/>
      <w:divBdr>
        <w:top w:val="none" w:sz="0" w:space="0" w:color="auto"/>
        <w:left w:val="none" w:sz="0" w:space="0" w:color="auto"/>
        <w:bottom w:val="none" w:sz="0" w:space="0" w:color="auto"/>
        <w:right w:val="none" w:sz="0" w:space="0" w:color="auto"/>
      </w:divBdr>
    </w:div>
    <w:div w:id="477503545">
      <w:bodyDiv w:val="1"/>
      <w:marLeft w:val="0"/>
      <w:marRight w:val="0"/>
      <w:marTop w:val="0"/>
      <w:marBottom w:val="0"/>
      <w:divBdr>
        <w:top w:val="none" w:sz="0" w:space="0" w:color="auto"/>
        <w:left w:val="none" w:sz="0" w:space="0" w:color="auto"/>
        <w:bottom w:val="none" w:sz="0" w:space="0" w:color="auto"/>
        <w:right w:val="none" w:sz="0" w:space="0" w:color="auto"/>
      </w:divBdr>
      <w:divsChild>
        <w:div w:id="1973244678">
          <w:marLeft w:val="0"/>
          <w:marRight w:val="0"/>
          <w:marTop w:val="0"/>
          <w:marBottom w:val="0"/>
          <w:divBdr>
            <w:top w:val="none" w:sz="0" w:space="0" w:color="auto"/>
            <w:left w:val="none" w:sz="0" w:space="0" w:color="auto"/>
            <w:bottom w:val="none" w:sz="0" w:space="0" w:color="auto"/>
            <w:right w:val="none" w:sz="0" w:space="0" w:color="auto"/>
          </w:divBdr>
        </w:div>
      </w:divsChild>
    </w:div>
    <w:div w:id="511338876">
      <w:bodyDiv w:val="1"/>
      <w:marLeft w:val="0"/>
      <w:marRight w:val="0"/>
      <w:marTop w:val="0"/>
      <w:marBottom w:val="0"/>
      <w:divBdr>
        <w:top w:val="none" w:sz="0" w:space="0" w:color="auto"/>
        <w:left w:val="none" w:sz="0" w:space="0" w:color="auto"/>
        <w:bottom w:val="none" w:sz="0" w:space="0" w:color="auto"/>
        <w:right w:val="none" w:sz="0" w:space="0" w:color="auto"/>
      </w:divBdr>
    </w:div>
    <w:div w:id="573709066">
      <w:bodyDiv w:val="1"/>
      <w:marLeft w:val="0"/>
      <w:marRight w:val="0"/>
      <w:marTop w:val="0"/>
      <w:marBottom w:val="0"/>
      <w:divBdr>
        <w:top w:val="none" w:sz="0" w:space="0" w:color="auto"/>
        <w:left w:val="none" w:sz="0" w:space="0" w:color="auto"/>
        <w:bottom w:val="none" w:sz="0" w:space="0" w:color="auto"/>
        <w:right w:val="none" w:sz="0" w:space="0" w:color="auto"/>
      </w:divBdr>
      <w:divsChild>
        <w:div w:id="1347444783">
          <w:marLeft w:val="0"/>
          <w:marRight w:val="0"/>
          <w:marTop w:val="0"/>
          <w:marBottom w:val="0"/>
          <w:divBdr>
            <w:top w:val="none" w:sz="0" w:space="0" w:color="auto"/>
            <w:left w:val="none" w:sz="0" w:space="0" w:color="auto"/>
            <w:bottom w:val="none" w:sz="0" w:space="0" w:color="auto"/>
            <w:right w:val="none" w:sz="0" w:space="0" w:color="auto"/>
          </w:divBdr>
          <w:divsChild>
            <w:div w:id="1277444169">
              <w:marLeft w:val="0"/>
              <w:marRight w:val="0"/>
              <w:marTop w:val="0"/>
              <w:marBottom w:val="0"/>
              <w:divBdr>
                <w:top w:val="none" w:sz="0" w:space="0" w:color="auto"/>
                <w:left w:val="none" w:sz="0" w:space="0" w:color="auto"/>
                <w:bottom w:val="none" w:sz="0" w:space="0" w:color="auto"/>
                <w:right w:val="none" w:sz="0" w:space="0" w:color="auto"/>
              </w:divBdr>
              <w:divsChild>
                <w:div w:id="1435517855">
                  <w:marLeft w:val="0"/>
                  <w:marRight w:val="0"/>
                  <w:marTop w:val="0"/>
                  <w:marBottom w:val="0"/>
                  <w:divBdr>
                    <w:top w:val="none" w:sz="0" w:space="0" w:color="auto"/>
                    <w:left w:val="none" w:sz="0" w:space="0" w:color="auto"/>
                    <w:bottom w:val="none" w:sz="0" w:space="0" w:color="auto"/>
                    <w:right w:val="none" w:sz="0" w:space="0" w:color="auto"/>
                  </w:divBdr>
                  <w:divsChild>
                    <w:div w:id="951787684">
                      <w:marLeft w:val="0"/>
                      <w:marRight w:val="0"/>
                      <w:marTop w:val="0"/>
                      <w:marBottom w:val="0"/>
                      <w:divBdr>
                        <w:top w:val="none" w:sz="0" w:space="0" w:color="auto"/>
                        <w:left w:val="none" w:sz="0" w:space="0" w:color="auto"/>
                        <w:bottom w:val="none" w:sz="0" w:space="0" w:color="auto"/>
                        <w:right w:val="none" w:sz="0" w:space="0" w:color="auto"/>
                      </w:divBdr>
                      <w:divsChild>
                        <w:div w:id="481428115">
                          <w:marLeft w:val="0"/>
                          <w:marRight w:val="0"/>
                          <w:marTop w:val="0"/>
                          <w:marBottom w:val="0"/>
                          <w:divBdr>
                            <w:top w:val="none" w:sz="0" w:space="0" w:color="auto"/>
                            <w:left w:val="none" w:sz="0" w:space="0" w:color="auto"/>
                            <w:bottom w:val="none" w:sz="0" w:space="0" w:color="auto"/>
                            <w:right w:val="none" w:sz="0" w:space="0" w:color="auto"/>
                          </w:divBdr>
                          <w:divsChild>
                            <w:div w:id="787773703">
                              <w:marLeft w:val="0"/>
                              <w:marRight w:val="0"/>
                              <w:marTop w:val="0"/>
                              <w:marBottom w:val="0"/>
                              <w:divBdr>
                                <w:top w:val="none" w:sz="0" w:space="0" w:color="auto"/>
                                <w:left w:val="none" w:sz="0" w:space="0" w:color="auto"/>
                                <w:bottom w:val="none" w:sz="0" w:space="0" w:color="auto"/>
                                <w:right w:val="none" w:sz="0" w:space="0" w:color="auto"/>
                              </w:divBdr>
                              <w:divsChild>
                                <w:div w:id="19746389">
                                  <w:marLeft w:val="0"/>
                                  <w:marRight w:val="0"/>
                                  <w:marTop w:val="0"/>
                                  <w:marBottom w:val="0"/>
                                  <w:divBdr>
                                    <w:top w:val="none" w:sz="0" w:space="0" w:color="auto"/>
                                    <w:left w:val="none" w:sz="0" w:space="0" w:color="auto"/>
                                    <w:bottom w:val="none" w:sz="0" w:space="0" w:color="auto"/>
                                    <w:right w:val="none" w:sz="0" w:space="0" w:color="auto"/>
                                  </w:divBdr>
                                  <w:divsChild>
                                    <w:div w:id="1153303172">
                                      <w:marLeft w:val="0"/>
                                      <w:marRight w:val="0"/>
                                      <w:marTop w:val="0"/>
                                      <w:marBottom w:val="0"/>
                                      <w:divBdr>
                                        <w:top w:val="none" w:sz="0" w:space="0" w:color="auto"/>
                                        <w:left w:val="none" w:sz="0" w:space="0" w:color="auto"/>
                                        <w:bottom w:val="none" w:sz="0" w:space="0" w:color="auto"/>
                                        <w:right w:val="none" w:sz="0" w:space="0" w:color="auto"/>
                                      </w:divBdr>
                                      <w:divsChild>
                                        <w:div w:id="79818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9604490">
      <w:bodyDiv w:val="1"/>
      <w:marLeft w:val="0"/>
      <w:marRight w:val="0"/>
      <w:marTop w:val="0"/>
      <w:marBottom w:val="0"/>
      <w:divBdr>
        <w:top w:val="none" w:sz="0" w:space="0" w:color="auto"/>
        <w:left w:val="none" w:sz="0" w:space="0" w:color="auto"/>
        <w:bottom w:val="none" w:sz="0" w:space="0" w:color="auto"/>
        <w:right w:val="none" w:sz="0" w:space="0" w:color="auto"/>
      </w:divBdr>
    </w:div>
    <w:div w:id="603000502">
      <w:bodyDiv w:val="1"/>
      <w:marLeft w:val="0"/>
      <w:marRight w:val="0"/>
      <w:marTop w:val="0"/>
      <w:marBottom w:val="0"/>
      <w:divBdr>
        <w:top w:val="none" w:sz="0" w:space="0" w:color="auto"/>
        <w:left w:val="none" w:sz="0" w:space="0" w:color="auto"/>
        <w:bottom w:val="none" w:sz="0" w:space="0" w:color="auto"/>
        <w:right w:val="none" w:sz="0" w:space="0" w:color="auto"/>
      </w:divBdr>
      <w:divsChild>
        <w:div w:id="716399283">
          <w:marLeft w:val="0"/>
          <w:marRight w:val="0"/>
          <w:marTop w:val="0"/>
          <w:marBottom w:val="0"/>
          <w:divBdr>
            <w:top w:val="none" w:sz="0" w:space="0" w:color="auto"/>
            <w:left w:val="none" w:sz="0" w:space="0" w:color="auto"/>
            <w:bottom w:val="none" w:sz="0" w:space="0" w:color="auto"/>
            <w:right w:val="none" w:sz="0" w:space="0" w:color="auto"/>
          </w:divBdr>
        </w:div>
      </w:divsChild>
    </w:div>
    <w:div w:id="604843755">
      <w:bodyDiv w:val="1"/>
      <w:marLeft w:val="0"/>
      <w:marRight w:val="0"/>
      <w:marTop w:val="0"/>
      <w:marBottom w:val="0"/>
      <w:divBdr>
        <w:top w:val="none" w:sz="0" w:space="0" w:color="auto"/>
        <w:left w:val="none" w:sz="0" w:space="0" w:color="auto"/>
        <w:bottom w:val="none" w:sz="0" w:space="0" w:color="auto"/>
        <w:right w:val="none" w:sz="0" w:space="0" w:color="auto"/>
      </w:divBdr>
    </w:div>
    <w:div w:id="609900312">
      <w:bodyDiv w:val="1"/>
      <w:marLeft w:val="0"/>
      <w:marRight w:val="0"/>
      <w:marTop w:val="0"/>
      <w:marBottom w:val="0"/>
      <w:divBdr>
        <w:top w:val="none" w:sz="0" w:space="0" w:color="auto"/>
        <w:left w:val="none" w:sz="0" w:space="0" w:color="auto"/>
        <w:bottom w:val="none" w:sz="0" w:space="0" w:color="auto"/>
        <w:right w:val="none" w:sz="0" w:space="0" w:color="auto"/>
      </w:divBdr>
    </w:div>
    <w:div w:id="634484248">
      <w:bodyDiv w:val="1"/>
      <w:marLeft w:val="0"/>
      <w:marRight w:val="0"/>
      <w:marTop w:val="0"/>
      <w:marBottom w:val="0"/>
      <w:divBdr>
        <w:top w:val="none" w:sz="0" w:space="0" w:color="auto"/>
        <w:left w:val="none" w:sz="0" w:space="0" w:color="auto"/>
        <w:bottom w:val="none" w:sz="0" w:space="0" w:color="auto"/>
        <w:right w:val="none" w:sz="0" w:space="0" w:color="auto"/>
      </w:divBdr>
    </w:div>
    <w:div w:id="642542636">
      <w:bodyDiv w:val="1"/>
      <w:marLeft w:val="0"/>
      <w:marRight w:val="0"/>
      <w:marTop w:val="0"/>
      <w:marBottom w:val="0"/>
      <w:divBdr>
        <w:top w:val="none" w:sz="0" w:space="0" w:color="auto"/>
        <w:left w:val="none" w:sz="0" w:space="0" w:color="auto"/>
        <w:bottom w:val="none" w:sz="0" w:space="0" w:color="auto"/>
        <w:right w:val="none" w:sz="0" w:space="0" w:color="auto"/>
      </w:divBdr>
    </w:div>
    <w:div w:id="670066837">
      <w:bodyDiv w:val="1"/>
      <w:marLeft w:val="0"/>
      <w:marRight w:val="0"/>
      <w:marTop w:val="0"/>
      <w:marBottom w:val="0"/>
      <w:divBdr>
        <w:top w:val="none" w:sz="0" w:space="0" w:color="auto"/>
        <w:left w:val="none" w:sz="0" w:space="0" w:color="auto"/>
        <w:bottom w:val="none" w:sz="0" w:space="0" w:color="auto"/>
        <w:right w:val="none" w:sz="0" w:space="0" w:color="auto"/>
      </w:divBdr>
    </w:div>
    <w:div w:id="722487299">
      <w:bodyDiv w:val="1"/>
      <w:marLeft w:val="0"/>
      <w:marRight w:val="0"/>
      <w:marTop w:val="0"/>
      <w:marBottom w:val="0"/>
      <w:divBdr>
        <w:top w:val="none" w:sz="0" w:space="0" w:color="auto"/>
        <w:left w:val="none" w:sz="0" w:space="0" w:color="auto"/>
        <w:bottom w:val="none" w:sz="0" w:space="0" w:color="auto"/>
        <w:right w:val="none" w:sz="0" w:space="0" w:color="auto"/>
      </w:divBdr>
    </w:div>
    <w:div w:id="745884753">
      <w:bodyDiv w:val="1"/>
      <w:marLeft w:val="0"/>
      <w:marRight w:val="0"/>
      <w:marTop w:val="0"/>
      <w:marBottom w:val="0"/>
      <w:divBdr>
        <w:top w:val="none" w:sz="0" w:space="0" w:color="auto"/>
        <w:left w:val="none" w:sz="0" w:space="0" w:color="auto"/>
        <w:bottom w:val="none" w:sz="0" w:space="0" w:color="auto"/>
        <w:right w:val="none" w:sz="0" w:space="0" w:color="auto"/>
      </w:divBdr>
    </w:div>
    <w:div w:id="750279575">
      <w:bodyDiv w:val="1"/>
      <w:marLeft w:val="0"/>
      <w:marRight w:val="0"/>
      <w:marTop w:val="0"/>
      <w:marBottom w:val="0"/>
      <w:divBdr>
        <w:top w:val="none" w:sz="0" w:space="0" w:color="auto"/>
        <w:left w:val="none" w:sz="0" w:space="0" w:color="auto"/>
        <w:bottom w:val="none" w:sz="0" w:space="0" w:color="auto"/>
        <w:right w:val="none" w:sz="0" w:space="0" w:color="auto"/>
      </w:divBdr>
    </w:div>
    <w:div w:id="827745543">
      <w:bodyDiv w:val="1"/>
      <w:marLeft w:val="0"/>
      <w:marRight w:val="0"/>
      <w:marTop w:val="0"/>
      <w:marBottom w:val="0"/>
      <w:divBdr>
        <w:top w:val="none" w:sz="0" w:space="0" w:color="auto"/>
        <w:left w:val="none" w:sz="0" w:space="0" w:color="auto"/>
        <w:bottom w:val="none" w:sz="0" w:space="0" w:color="auto"/>
        <w:right w:val="none" w:sz="0" w:space="0" w:color="auto"/>
      </w:divBdr>
    </w:div>
    <w:div w:id="843469516">
      <w:bodyDiv w:val="1"/>
      <w:marLeft w:val="0"/>
      <w:marRight w:val="0"/>
      <w:marTop w:val="0"/>
      <w:marBottom w:val="0"/>
      <w:divBdr>
        <w:top w:val="none" w:sz="0" w:space="0" w:color="auto"/>
        <w:left w:val="none" w:sz="0" w:space="0" w:color="auto"/>
        <w:bottom w:val="none" w:sz="0" w:space="0" w:color="auto"/>
        <w:right w:val="none" w:sz="0" w:space="0" w:color="auto"/>
      </w:divBdr>
      <w:divsChild>
        <w:div w:id="930431656">
          <w:marLeft w:val="0"/>
          <w:marRight w:val="0"/>
          <w:marTop w:val="0"/>
          <w:marBottom w:val="0"/>
          <w:divBdr>
            <w:top w:val="none" w:sz="0" w:space="0" w:color="auto"/>
            <w:left w:val="none" w:sz="0" w:space="0" w:color="auto"/>
            <w:bottom w:val="none" w:sz="0" w:space="0" w:color="auto"/>
            <w:right w:val="none" w:sz="0" w:space="0" w:color="auto"/>
          </w:divBdr>
        </w:div>
      </w:divsChild>
    </w:div>
    <w:div w:id="920216223">
      <w:bodyDiv w:val="1"/>
      <w:marLeft w:val="0"/>
      <w:marRight w:val="0"/>
      <w:marTop w:val="0"/>
      <w:marBottom w:val="0"/>
      <w:divBdr>
        <w:top w:val="none" w:sz="0" w:space="0" w:color="auto"/>
        <w:left w:val="none" w:sz="0" w:space="0" w:color="auto"/>
        <w:bottom w:val="none" w:sz="0" w:space="0" w:color="auto"/>
        <w:right w:val="none" w:sz="0" w:space="0" w:color="auto"/>
      </w:divBdr>
    </w:div>
    <w:div w:id="921523537">
      <w:bodyDiv w:val="1"/>
      <w:marLeft w:val="0"/>
      <w:marRight w:val="0"/>
      <w:marTop w:val="0"/>
      <w:marBottom w:val="0"/>
      <w:divBdr>
        <w:top w:val="none" w:sz="0" w:space="0" w:color="auto"/>
        <w:left w:val="none" w:sz="0" w:space="0" w:color="auto"/>
        <w:bottom w:val="none" w:sz="0" w:space="0" w:color="auto"/>
        <w:right w:val="none" w:sz="0" w:space="0" w:color="auto"/>
      </w:divBdr>
    </w:div>
    <w:div w:id="928392403">
      <w:bodyDiv w:val="1"/>
      <w:marLeft w:val="0"/>
      <w:marRight w:val="0"/>
      <w:marTop w:val="0"/>
      <w:marBottom w:val="0"/>
      <w:divBdr>
        <w:top w:val="none" w:sz="0" w:space="0" w:color="auto"/>
        <w:left w:val="none" w:sz="0" w:space="0" w:color="auto"/>
        <w:bottom w:val="none" w:sz="0" w:space="0" w:color="auto"/>
        <w:right w:val="none" w:sz="0" w:space="0" w:color="auto"/>
      </w:divBdr>
      <w:divsChild>
        <w:div w:id="1032069926">
          <w:marLeft w:val="0"/>
          <w:marRight w:val="0"/>
          <w:marTop w:val="0"/>
          <w:marBottom w:val="0"/>
          <w:divBdr>
            <w:top w:val="none" w:sz="0" w:space="0" w:color="auto"/>
            <w:left w:val="none" w:sz="0" w:space="0" w:color="auto"/>
            <w:bottom w:val="none" w:sz="0" w:space="0" w:color="auto"/>
            <w:right w:val="none" w:sz="0" w:space="0" w:color="auto"/>
          </w:divBdr>
        </w:div>
        <w:div w:id="2008971938">
          <w:marLeft w:val="0"/>
          <w:marRight w:val="0"/>
          <w:marTop w:val="0"/>
          <w:marBottom w:val="0"/>
          <w:divBdr>
            <w:top w:val="none" w:sz="0" w:space="0" w:color="auto"/>
            <w:left w:val="none" w:sz="0" w:space="0" w:color="auto"/>
            <w:bottom w:val="none" w:sz="0" w:space="0" w:color="auto"/>
            <w:right w:val="none" w:sz="0" w:space="0" w:color="auto"/>
          </w:divBdr>
        </w:div>
      </w:divsChild>
    </w:div>
    <w:div w:id="943224645">
      <w:bodyDiv w:val="1"/>
      <w:marLeft w:val="0"/>
      <w:marRight w:val="0"/>
      <w:marTop w:val="0"/>
      <w:marBottom w:val="0"/>
      <w:divBdr>
        <w:top w:val="none" w:sz="0" w:space="0" w:color="auto"/>
        <w:left w:val="none" w:sz="0" w:space="0" w:color="auto"/>
        <w:bottom w:val="none" w:sz="0" w:space="0" w:color="auto"/>
        <w:right w:val="none" w:sz="0" w:space="0" w:color="auto"/>
      </w:divBdr>
    </w:div>
    <w:div w:id="976180411">
      <w:bodyDiv w:val="1"/>
      <w:marLeft w:val="0"/>
      <w:marRight w:val="0"/>
      <w:marTop w:val="0"/>
      <w:marBottom w:val="0"/>
      <w:divBdr>
        <w:top w:val="none" w:sz="0" w:space="0" w:color="auto"/>
        <w:left w:val="none" w:sz="0" w:space="0" w:color="auto"/>
        <w:bottom w:val="none" w:sz="0" w:space="0" w:color="auto"/>
        <w:right w:val="none" w:sz="0" w:space="0" w:color="auto"/>
      </w:divBdr>
      <w:divsChild>
        <w:div w:id="1376344211">
          <w:marLeft w:val="0"/>
          <w:marRight w:val="0"/>
          <w:marTop w:val="0"/>
          <w:marBottom w:val="0"/>
          <w:divBdr>
            <w:top w:val="none" w:sz="0" w:space="0" w:color="auto"/>
            <w:left w:val="none" w:sz="0" w:space="0" w:color="auto"/>
            <w:bottom w:val="none" w:sz="0" w:space="0" w:color="auto"/>
            <w:right w:val="none" w:sz="0" w:space="0" w:color="auto"/>
          </w:divBdr>
          <w:divsChild>
            <w:div w:id="1885487147">
              <w:marLeft w:val="0"/>
              <w:marRight w:val="0"/>
              <w:marTop w:val="0"/>
              <w:marBottom w:val="0"/>
              <w:divBdr>
                <w:top w:val="none" w:sz="0" w:space="0" w:color="auto"/>
                <w:left w:val="none" w:sz="0" w:space="0" w:color="auto"/>
                <w:bottom w:val="none" w:sz="0" w:space="0" w:color="auto"/>
                <w:right w:val="none" w:sz="0" w:space="0" w:color="auto"/>
              </w:divBdr>
              <w:divsChild>
                <w:div w:id="1811171713">
                  <w:marLeft w:val="0"/>
                  <w:marRight w:val="0"/>
                  <w:marTop w:val="0"/>
                  <w:marBottom w:val="0"/>
                  <w:divBdr>
                    <w:top w:val="none" w:sz="0" w:space="0" w:color="auto"/>
                    <w:left w:val="none" w:sz="0" w:space="0" w:color="auto"/>
                    <w:bottom w:val="none" w:sz="0" w:space="0" w:color="auto"/>
                    <w:right w:val="none" w:sz="0" w:space="0" w:color="auto"/>
                  </w:divBdr>
                  <w:divsChild>
                    <w:div w:id="156503300">
                      <w:marLeft w:val="0"/>
                      <w:marRight w:val="0"/>
                      <w:marTop w:val="0"/>
                      <w:marBottom w:val="0"/>
                      <w:divBdr>
                        <w:top w:val="none" w:sz="0" w:space="0" w:color="auto"/>
                        <w:left w:val="none" w:sz="0" w:space="0" w:color="auto"/>
                        <w:bottom w:val="none" w:sz="0" w:space="0" w:color="auto"/>
                        <w:right w:val="none" w:sz="0" w:space="0" w:color="auto"/>
                      </w:divBdr>
                      <w:divsChild>
                        <w:div w:id="194749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400234">
          <w:marLeft w:val="0"/>
          <w:marRight w:val="0"/>
          <w:marTop w:val="0"/>
          <w:marBottom w:val="0"/>
          <w:divBdr>
            <w:top w:val="none" w:sz="0" w:space="0" w:color="auto"/>
            <w:left w:val="none" w:sz="0" w:space="0" w:color="auto"/>
            <w:bottom w:val="none" w:sz="0" w:space="0" w:color="auto"/>
            <w:right w:val="none" w:sz="0" w:space="0" w:color="auto"/>
          </w:divBdr>
          <w:divsChild>
            <w:div w:id="1206067192">
              <w:marLeft w:val="0"/>
              <w:marRight w:val="0"/>
              <w:marTop w:val="0"/>
              <w:marBottom w:val="0"/>
              <w:divBdr>
                <w:top w:val="none" w:sz="0" w:space="0" w:color="auto"/>
                <w:left w:val="none" w:sz="0" w:space="0" w:color="auto"/>
                <w:bottom w:val="none" w:sz="0" w:space="0" w:color="auto"/>
                <w:right w:val="none" w:sz="0" w:space="0" w:color="auto"/>
              </w:divBdr>
              <w:divsChild>
                <w:div w:id="855729148">
                  <w:marLeft w:val="0"/>
                  <w:marRight w:val="0"/>
                  <w:marTop w:val="0"/>
                  <w:marBottom w:val="0"/>
                  <w:divBdr>
                    <w:top w:val="none" w:sz="0" w:space="0" w:color="auto"/>
                    <w:left w:val="none" w:sz="0" w:space="0" w:color="auto"/>
                    <w:bottom w:val="none" w:sz="0" w:space="0" w:color="auto"/>
                    <w:right w:val="none" w:sz="0" w:space="0" w:color="auto"/>
                  </w:divBdr>
                </w:div>
                <w:div w:id="1263610216">
                  <w:marLeft w:val="0"/>
                  <w:marRight w:val="0"/>
                  <w:marTop w:val="0"/>
                  <w:marBottom w:val="0"/>
                  <w:divBdr>
                    <w:top w:val="none" w:sz="0" w:space="0" w:color="auto"/>
                    <w:left w:val="none" w:sz="0" w:space="0" w:color="auto"/>
                    <w:bottom w:val="none" w:sz="0" w:space="0" w:color="auto"/>
                    <w:right w:val="none" w:sz="0" w:space="0" w:color="auto"/>
                  </w:divBdr>
                </w:div>
                <w:div w:id="1591698799">
                  <w:marLeft w:val="0"/>
                  <w:marRight w:val="0"/>
                  <w:marTop w:val="0"/>
                  <w:marBottom w:val="0"/>
                  <w:divBdr>
                    <w:top w:val="none" w:sz="0" w:space="0" w:color="auto"/>
                    <w:left w:val="none" w:sz="0" w:space="0" w:color="auto"/>
                    <w:bottom w:val="none" w:sz="0" w:space="0" w:color="auto"/>
                    <w:right w:val="none" w:sz="0" w:space="0" w:color="auto"/>
                  </w:divBdr>
                </w:div>
                <w:div w:id="1863855514">
                  <w:marLeft w:val="0"/>
                  <w:marRight w:val="0"/>
                  <w:marTop w:val="0"/>
                  <w:marBottom w:val="0"/>
                  <w:divBdr>
                    <w:top w:val="none" w:sz="0" w:space="0" w:color="auto"/>
                    <w:left w:val="none" w:sz="0" w:space="0" w:color="auto"/>
                    <w:bottom w:val="none" w:sz="0" w:space="0" w:color="auto"/>
                    <w:right w:val="none" w:sz="0" w:space="0" w:color="auto"/>
                  </w:divBdr>
                </w:div>
                <w:div w:id="198083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580079">
      <w:bodyDiv w:val="1"/>
      <w:marLeft w:val="0"/>
      <w:marRight w:val="0"/>
      <w:marTop w:val="0"/>
      <w:marBottom w:val="0"/>
      <w:divBdr>
        <w:top w:val="none" w:sz="0" w:space="0" w:color="auto"/>
        <w:left w:val="none" w:sz="0" w:space="0" w:color="auto"/>
        <w:bottom w:val="none" w:sz="0" w:space="0" w:color="auto"/>
        <w:right w:val="none" w:sz="0" w:space="0" w:color="auto"/>
      </w:divBdr>
    </w:div>
    <w:div w:id="986789606">
      <w:bodyDiv w:val="1"/>
      <w:marLeft w:val="0"/>
      <w:marRight w:val="0"/>
      <w:marTop w:val="0"/>
      <w:marBottom w:val="0"/>
      <w:divBdr>
        <w:top w:val="none" w:sz="0" w:space="0" w:color="auto"/>
        <w:left w:val="none" w:sz="0" w:space="0" w:color="auto"/>
        <w:bottom w:val="none" w:sz="0" w:space="0" w:color="auto"/>
        <w:right w:val="none" w:sz="0" w:space="0" w:color="auto"/>
      </w:divBdr>
    </w:div>
    <w:div w:id="996301154">
      <w:bodyDiv w:val="1"/>
      <w:marLeft w:val="0"/>
      <w:marRight w:val="0"/>
      <w:marTop w:val="0"/>
      <w:marBottom w:val="0"/>
      <w:divBdr>
        <w:top w:val="none" w:sz="0" w:space="0" w:color="auto"/>
        <w:left w:val="none" w:sz="0" w:space="0" w:color="auto"/>
        <w:bottom w:val="none" w:sz="0" w:space="0" w:color="auto"/>
        <w:right w:val="none" w:sz="0" w:space="0" w:color="auto"/>
      </w:divBdr>
    </w:div>
    <w:div w:id="1002318744">
      <w:bodyDiv w:val="1"/>
      <w:marLeft w:val="0"/>
      <w:marRight w:val="0"/>
      <w:marTop w:val="0"/>
      <w:marBottom w:val="0"/>
      <w:divBdr>
        <w:top w:val="none" w:sz="0" w:space="0" w:color="auto"/>
        <w:left w:val="none" w:sz="0" w:space="0" w:color="auto"/>
        <w:bottom w:val="none" w:sz="0" w:space="0" w:color="auto"/>
        <w:right w:val="none" w:sz="0" w:space="0" w:color="auto"/>
      </w:divBdr>
    </w:div>
    <w:div w:id="1148667305">
      <w:bodyDiv w:val="1"/>
      <w:marLeft w:val="0"/>
      <w:marRight w:val="0"/>
      <w:marTop w:val="0"/>
      <w:marBottom w:val="0"/>
      <w:divBdr>
        <w:top w:val="none" w:sz="0" w:space="0" w:color="auto"/>
        <w:left w:val="none" w:sz="0" w:space="0" w:color="auto"/>
        <w:bottom w:val="none" w:sz="0" w:space="0" w:color="auto"/>
        <w:right w:val="none" w:sz="0" w:space="0" w:color="auto"/>
      </w:divBdr>
    </w:div>
    <w:div w:id="1171992567">
      <w:bodyDiv w:val="1"/>
      <w:marLeft w:val="0"/>
      <w:marRight w:val="0"/>
      <w:marTop w:val="0"/>
      <w:marBottom w:val="0"/>
      <w:divBdr>
        <w:top w:val="none" w:sz="0" w:space="0" w:color="auto"/>
        <w:left w:val="none" w:sz="0" w:space="0" w:color="auto"/>
        <w:bottom w:val="none" w:sz="0" w:space="0" w:color="auto"/>
        <w:right w:val="none" w:sz="0" w:space="0" w:color="auto"/>
      </w:divBdr>
    </w:div>
    <w:div w:id="1269505277">
      <w:bodyDiv w:val="1"/>
      <w:marLeft w:val="0"/>
      <w:marRight w:val="0"/>
      <w:marTop w:val="0"/>
      <w:marBottom w:val="0"/>
      <w:divBdr>
        <w:top w:val="none" w:sz="0" w:space="0" w:color="auto"/>
        <w:left w:val="none" w:sz="0" w:space="0" w:color="auto"/>
        <w:bottom w:val="none" w:sz="0" w:space="0" w:color="auto"/>
        <w:right w:val="none" w:sz="0" w:space="0" w:color="auto"/>
      </w:divBdr>
    </w:div>
    <w:div w:id="1296182440">
      <w:bodyDiv w:val="1"/>
      <w:marLeft w:val="0"/>
      <w:marRight w:val="0"/>
      <w:marTop w:val="0"/>
      <w:marBottom w:val="0"/>
      <w:divBdr>
        <w:top w:val="none" w:sz="0" w:space="0" w:color="auto"/>
        <w:left w:val="none" w:sz="0" w:space="0" w:color="auto"/>
        <w:bottom w:val="none" w:sz="0" w:space="0" w:color="auto"/>
        <w:right w:val="none" w:sz="0" w:space="0" w:color="auto"/>
      </w:divBdr>
      <w:divsChild>
        <w:div w:id="83839144">
          <w:marLeft w:val="0"/>
          <w:marRight w:val="0"/>
          <w:marTop w:val="0"/>
          <w:marBottom w:val="0"/>
          <w:divBdr>
            <w:top w:val="none" w:sz="0" w:space="0" w:color="auto"/>
            <w:left w:val="none" w:sz="0" w:space="0" w:color="auto"/>
            <w:bottom w:val="none" w:sz="0" w:space="0" w:color="auto"/>
            <w:right w:val="none" w:sz="0" w:space="0" w:color="auto"/>
          </w:divBdr>
        </w:div>
        <w:div w:id="1680159933">
          <w:marLeft w:val="0"/>
          <w:marRight w:val="0"/>
          <w:marTop w:val="0"/>
          <w:marBottom w:val="0"/>
          <w:divBdr>
            <w:top w:val="none" w:sz="0" w:space="0" w:color="auto"/>
            <w:left w:val="none" w:sz="0" w:space="0" w:color="auto"/>
            <w:bottom w:val="none" w:sz="0" w:space="0" w:color="auto"/>
            <w:right w:val="none" w:sz="0" w:space="0" w:color="auto"/>
          </w:divBdr>
        </w:div>
      </w:divsChild>
    </w:div>
    <w:div w:id="1438449696">
      <w:bodyDiv w:val="1"/>
      <w:marLeft w:val="0"/>
      <w:marRight w:val="0"/>
      <w:marTop w:val="0"/>
      <w:marBottom w:val="0"/>
      <w:divBdr>
        <w:top w:val="none" w:sz="0" w:space="0" w:color="auto"/>
        <w:left w:val="none" w:sz="0" w:space="0" w:color="auto"/>
        <w:bottom w:val="none" w:sz="0" w:space="0" w:color="auto"/>
        <w:right w:val="none" w:sz="0" w:space="0" w:color="auto"/>
      </w:divBdr>
    </w:div>
    <w:div w:id="1438792680">
      <w:bodyDiv w:val="1"/>
      <w:marLeft w:val="0"/>
      <w:marRight w:val="0"/>
      <w:marTop w:val="0"/>
      <w:marBottom w:val="0"/>
      <w:divBdr>
        <w:top w:val="none" w:sz="0" w:space="0" w:color="auto"/>
        <w:left w:val="none" w:sz="0" w:space="0" w:color="auto"/>
        <w:bottom w:val="none" w:sz="0" w:space="0" w:color="auto"/>
        <w:right w:val="none" w:sz="0" w:space="0" w:color="auto"/>
      </w:divBdr>
    </w:div>
    <w:div w:id="1446577950">
      <w:bodyDiv w:val="1"/>
      <w:marLeft w:val="0"/>
      <w:marRight w:val="0"/>
      <w:marTop w:val="0"/>
      <w:marBottom w:val="0"/>
      <w:divBdr>
        <w:top w:val="none" w:sz="0" w:space="0" w:color="auto"/>
        <w:left w:val="none" w:sz="0" w:space="0" w:color="auto"/>
        <w:bottom w:val="none" w:sz="0" w:space="0" w:color="auto"/>
        <w:right w:val="none" w:sz="0" w:space="0" w:color="auto"/>
      </w:divBdr>
    </w:div>
    <w:div w:id="1491406286">
      <w:bodyDiv w:val="1"/>
      <w:marLeft w:val="0"/>
      <w:marRight w:val="0"/>
      <w:marTop w:val="0"/>
      <w:marBottom w:val="0"/>
      <w:divBdr>
        <w:top w:val="none" w:sz="0" w:space="0" w:color="auto"/>
        <w:left w:val="none" w:sz="0" w:space="0" w:color="auto"/>
        <w:bottom w:val="none" w:sz="0" w:space="0" w:color="auto"/>
        <w:right w:val="none" w:sz="0" w:space="0" w:color="auto"/>
      </w:divBdr>
    </w:div>
    <w:div w:id="1525483396">
      <w:bodyDiv w:val="1"/>
      <w:marLeft w:val="0"/>
      <w:marRight w:val="0"/>
      <w:marTop w:val="0"/>
      <w:marBottom w:val="0"/>
      <w:divBdr>
        <w:top w:val="none" w:sz="0" w:space="0" w:color="auto"/>
        <w:left w:val="none" w:sz="0" w:space="0" w:color="auto"/>
        <w:bottom w:val="none" w:sz="0" w:space="0" w:color="auto"/>
        <w:right w:val="none" w:sz="0" w:space="0" w:color="auto"/>
      </w:divBdr>
    </w:div>
    <w:div w:id="1531531703">
      <w:bodyDiv w:val="1"/>
      <w:marLeft w:val="0"/>
      <w:marRight w:val="0"/>
      <w:marTop w:val="0"/>
      <w:marBottom w:val="0"/>
      <w:divBdr>
        <w:top w:val="none" w:sz="0" w:space="0" w:color="auto"/>
        <w:left w:val="none" w:sz="0" w:space="0" w:color="auto"/>
        <w:bottom w:val="none" w:sz="0" w:space="0" w:color="auto"/>
        <w:right w:val="none" w:sz="0" w:space="0" w:color="auto"/>
      </w:divBdr>
    </w:div>
    <w:div w:id="1567257849">
      <w:bodyDiv w:val="1"/>
      <w:marLeft w:val="0"/>
      <w:marRight w:val="0"/>
      <w:marTop w:val="0"/>
      <w:marBottom w:val="0"/>
      <w:divBdr>
        <w:top w:val="none" w:sz="0" w:space="0" w:color="auto"/>
        <w:left w:val="none" w:sz="0" w:space="0" w:color="auto"/>
        <w:bottom w:val="none" w:sz="0" w:space="0" w:color="auto"/>
        <w:right w:val="none" w:sz="0" w:space="0" w:color="auto"/>
      </w:divBdr>
      <w:divsChild>
        <w:div w:id="1452171260">
          <w:marLeft w:val="0"/>
          <w:marRight w:val="0"/>
          <w:marTop w:val="0"/>
          <w:marBottom w:val="0"/>
          <w:divBdr>
            <w:top w:val="none" w:sz="0" w:space="0" w:color="auto"/>
            <w:left w:val="none" w:sz="0" w:space="0" w:color="auto"/>
            <w:bottom w:val="none" w:sz="0" w:space="0" w:color="auto"/>
            <w:right w:val="none" w:sz="0" w:space="0" w:color="auto"/>
          </w:divBdr>
        </w:div>
      </w:divsChild>
    </w:div>
    <w:div w:id="1581402077">
      <w:bodyDiv w:val="1"/>
      <w:marLeft w:val="0"/>
      <w:marRight w:val="0"/>
      <w:marTop w:val="0"/>
      <w:marBottom w:val="0"/>
      <w:divBdr>
        <w:top w:val="none" w:sz="0" w:space="0" w:color="auto"/>
        <w:left w:val="none" w:sz="0" w:space="0" w:color="auto"/>
        <w:bottom w:val="none" w:sz="0" w:space="0" w:color="auto"/>
        <w:right w:val="none" w:sz="0" w:space="0" w:color="auto"/>
      </w:divBdr>
      <w:divsChild>
        <w:div w:id="344283104">
          <w:marLeft w:val="0"/>
          <w:marRight w:val="0"/>
          <w:marTop w:val="0"/>
          <w:marBottom w:val="0"/>
          <w:divBdr>
            <w:top w:val="none" w:sz="0" w:space="0" w:color="auto"/>
            <w:left w:val="none" w:sz="0" w:space="0" w:color="auto"/>
            <w:bottom w:val="none" w:sz="0" w:space="0" w:color="auto"/>
            <w:right w:val="none" w:sz="0" w:space="0" w:color="auto"/>
          </w:divBdr>
        </w:div>
      </w:divsChild>
    </w:div>
    <w:div w:id="1590037438">
      <w:bodyDiv w:val="1"/>
      <w:marLeft w:val="0"/>
      <w:marRight w:val="0"/>
      <w:marTop w:val="0"/>
      <w:marBottom w:val="0"/>
      <w:divBdr>
        <w:top w:val="none" w:sz="0" w:space="0" w:color="auto"/>
        <w:left w:val="none" w:sz="0" w:space="0" w:color="auto"/>
        <w:bottom w:val="none" w:sz="0" w:space="0" w:color="auto"/>
        <w:right w:val="none" w:sz="0" w:space="0" w:color="auto"/>
      </w:divBdr>
    </w:div>
    <w:div w:id="1611819317">
      <w:bodyDiv w:val="1"/>
      <w:marLeft w:val="0"/>
      <w:marRight w:val="0"/>
      <w:marTop w:val="0"/>
      <w:marBottom w:val="0"/>
      <w:divBdr>
        <w:top w:val="none" w:sz="0" w:space="0" w:color="auto"/>
        <w:left w:val="none" w:sz="0" w:space="0" w:color="auto"/>
        <w:bottom w:val="none" w:sz="0" w:space="0" w:color="auto"/>
        <w:right w:val="none" w:sz="0" w:space="0" w:color="auto"/>
      </w:divBdr>
    </w:div>
    <w:div w:id="1662005598">
      <w:bodyDiv w:val="1"/>
      <w:marLeft w:val="0"/>
      <w:marRight w:val="0"/>
      <w:marTop w:val="0"/>
      <w:marBottom w:val="0"/>
      <w:divBdr>
        <w:top w:val="none" w:sz="0" w:space="0" w:color="auto"/>
        <w:left w:val="none" w:sz="0" w:space="0" w:color="auto"/>
        <w:bottom w:val="none" w:sz="0" w:space="0" w:color="auto"/>
        <w:right w:val="none" w:sz="0" w:space="0" w:color="auto"/>
      </w:divBdr>
    </w:div>
    <w:div w:id="1676690676">
      <w:bodyDiv w:val="1"/>
      <w:marLeft w:val="0"/>
      <w:marRight w:val="0"/>
      <w:marTop w:val="0"/>
      <w:marBottom w:val="0"/>
      <w:divBdr>
        <w:top w:val="none" w:sz="0" w:space="0" w:color="auto"/>
        <w:left w:val="none" w:sz="0" w:space="0" w:color="auto"/>
        <w:bottom w:val="none" w:sz="0" w:space="0" w:color="auto"/>
        <w:right w:val="none" w:sz="0" w:space="0" w:color="auto"/>
      </w:divBdr>
    </w:div>
    <w:div w:id="1759517801">
      <w:bodyDiv w:val="1"/>
      <w:marLeft w:val="0"/>
      <w:marRight w:val="0"/>
      <w:marTop w:val="0"/>
      <w:marBottom w:val="0"/>
      <w:divBdr>
        <w:top w:val="none" w:sz="0" w:space="0" w:color="auto"/>
        <w:left w:val="none" w:sz="0" w:space="0" w:color="auto"/>
        <w:bottom w:val="none" w:sz="0" w:space="0" w:color="auto"/>
        <w:right w:val="none" w:sz="0" w:space="0" w:color="auto"/>
      </w:divBdr>
    </w:div>
    <w:div w:id="1787386730">
      <w:bodyDiv w:val="1"/>
      <w:marLeft w:val="0"/>
      <w:marRight w:val="0"/>
      <w:marTop w:val="0"/>
      <w:marBottom w:val="0"/>
      <w:divBdr>
        <w:top w:val="none" w:sz="0" w:space="0" w:color="auto"/>
        <w:left w:val="none" w:sz="0" w:space="0" w:color="auto"/>
        <w:bottom w:val="none" w:sz="0" w:space="0" w:color="auto"/>
        <w:right w:val="none" w:sz="0" w:space="0" w:color="auto"/>
      </w:divBdr>
    </w:div>
    <w:div w:id="1870948908">
      <w:bodyDiv w:val="1"/>
      <w:marLeft w:val="0"/>
      <w:marRight w:val="0"/>
      <w:marTop w:val="0"/>
      <w:marBottom w:val="0"/>
      <w:divBdr>
        <w:top w:val="none" w:sz="0" w:space="0" w:color="auto"/>
        <w:left w:val="none" w:sz="0" w:space="0" w:color="auto"/>
        <w:bottom w:val="none" w:sz="0" w:space="0" w:color="auto"/>
        <w:right w:val="none" w:sz="0" w:space="0" w:color="auto"/>
      </w:divBdr>
    </w:div>
    <w:div w:id="1904901575">
      <w:bodyDiv w:val="1"/>
      <w:marLeft w:val="0"/>
      <w:marRight w:val="0"/>
      <w:marTop w:val="0"/>
      <w:marBottom w:val="0"/>
      <w:divBdr>
        <w:top w:val="none" w:sz="0" w:space="0" w:color="auto"/>
        <w:left w:val="none" w:sz="0" w:space="0" w:color="auto"/>
        <w:bottom w:val="none" w:sz="0" w:space="0" w:color="auto"/>
        <w:right w:val="none" w:sz="0" w:space="0" w:color="auto"/>
      </w:divBdr>
    </w:div>
    <w:div w:id="1980501053">
      <w:bodyDiv w:val="1"/>
      <w:marLeft w:val="0"/>
      <w:marRight w:val="0"/>
      <w:marTop w:val="0"/>
      <w:marBottom w:val="0"/>
      <w:divBdr>
        <w:top w:val="none" w:sz="0" w:space="0" w:color="auto"/>
        <w:left w:val="none" w:sz="0" w:space="0" w:color="auto"/>
        <w:bottom w:val="none" w:sz="0" w:space="0" w:color="auto"/>
        <w:right w:val="none" w:sz="0" w:space="0" w:color="auto"/>
      </w:divBdr>
    </w:div>
    <w:div w:id="2017809112">
      <w:bodyDiv w:val="1"/>
      <w:marLeft w:val="0"/>
      <w:marRight w:val="0"/>
      <w:marTop w:val="0"/>
      <w:marBottom w:val="0"/>
      <w:divBdr>
        <w:top w:val="none" w:sz="0" w:space="0" w:color="auto"/>
        <w:left w:val="none" w:sz="0" w:space="0" w:color="auto"/>
        <w:bottom w:val="none" w:sz="0" w:space="0" w:color="auto"/>
        <w:right w:val="none" w:sz="0" w:space="0" w:color="auto"/>
      </w:divBdr>
    </w:div>
    <w:div w:id="2022389388">
      <w:bodyDiv w:val="1"/>
      <w:marLeft w:val="0"/>
      <w:marRight w:val="0"/>
      <w:marTop w:val="0"/>
      <w:marBottom w:val="0"/>
      <w:divBdr>
        <w:top w:val="none" w:sz="0" w:space="0" w:color="auto"/>
        <w:left w:val="none" w:sz="0" w:space="0" w:color="auto"/>
        <w:bottom w:val="none" w:sz="0" w:space="0" w:color="auto"/>
        <w:right w:val="none" w:sz="0" w:space="0" w:color="auto"/>
      </w:divBdr>
    </w:div>
    <w:div w:id="2025395303">
      <w:bodyDiv w:val="1"/>
      <w:marLeft w:val="0"/>
      <w:marRight w:val="0"/>
      <w:marTop w:val="0"/>
      <w:marBottom w:val="0"/>
      <w:divBdr>
        <w:top w:val="none" w:sz="0" w:space="0" w:color="auto"/>
        <w:left w:val="none" w:sz="0" w:space="0" w:color="auto"/>
        <w:bottom w:val="none" w:sz="0" w:space="0" w:color="auto"/>
        <w:right w:val="none" w:sz="0" w:space="0" w:color="auto"/>
      </w:divBdr>
    </w:div>
    <w:div w:id="2042124941">
      <w:bodyDiv w:val="1"/>
      <w:marLeft w:val="0"/>
      <w:marRight w:val="0"/>
      <w:marTop w:val="0"/>
      <w:marBottom w:val="0"/>
      <w:divBdr>
        <w:top w:val="none" w:sz="0" w:space="0" w:color="auto"/>
        <w:left w:val="none" w:sz="0" w:space="0" w:color="auto"/>
        <w:bottom w:val="none" w:sz="0" w:space="0" w:color="auto"/>
        <w:right w:val="none" w:sz="0" w:space="0" w:color="auto"/>
      </w:divBdr>
    </w:div>
    <w:div w:id="2065984818">
      <w:bodyDiv w:val="1"/>
      <w:marLeft w:val="0"/>
      <w:marRight w:val="0"/>
      <w:marTop w:val="0"/>
      <w:marBottom w:val="0"/>
      <w:divBdr>
        <w:top w:val="none" w:sz="0" w:space="0" w:color="auto"/>
        <w:left w:val="none" w:sz="0" w:space="0" w:color="auto"/>
        <w:bottom w:val="none" w:sz="0" w:space="0" w:color="auto"/>
        <w:right w:val="none" w:sz="0" w:space="0" w:color="auto"/>
      </w:divBdr>
    </w:div>
    <w:div w:id="2090420199">
      <w:bodyDiv w:val="1"/>
      <w:marLeft w:val="0"/>
      <w:marRight w:val="0"/>
      <w:marTop w:val="0"/>
      <w:marBottom w:val="0"/>
      <w:divBdr>
        <w:top w:val="none" w:sz="0" w:space="0" w:color="auto"/>
        <w:left w:val="none" w:sz="0" w:space="0" w:color="auto"/>
        <w:bottom w:val="none" w:sz="0" w:space="0" w:color="auto"/>
        <w:right w:val="none" w:sz="0" w:space="0" w:color="auto"/>
      </w:divBdr>
    </w:div>
    <w:div w:id="210595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08/JKM-11-2017-0554" TargetMode="External"/><Relationship Id="rId21" Type="http://schemas.openxmlformats.org/officeDocument/2006/relationships/hyperlink" Target="https://doi.org/10.1007/s10339-017-0825-6" TargetMode="External"/><Relationship Id="rId42" Type="http://schemas.openxmlformats.org/officeDocument/2006/relationships/hyperlink" Target="https://doi.org/10.1080/10494820.2014.961485" TargetMode="External"/><Relationship Id="rId47" Type="http://schemas.openxmlformats.org/officeDocument/2006/relationships/hyperlink" Target="https://www.emerald.com/insight/search?q=Abdul%20Rahman%20Idris" TargetMode="External"/><Relationship Id="rId63" Type="http://schemas.openxmlformats.org/officeDocument/2006/relationships/hyperlink" Target="https://doi.org/10.1057/9781137552105_4" TargetMode="External"/><Relationship Id="rId68" Type="http://schemas.openxmlformats.org/officeDocument/2006/relationships/hyperlink" Target="http://sersc.org/journals/index.php/IJCA/article/view/7630" TargetMode="External"/><Relationship Id="rId84" Type="http://schemas.openxmlformats.org/officeDocument/2006/relationships/hyperlink" Target="https://doi.org/10.1108/SCM-06-2018-0232" TargetMode="External"/><Relationship Id="rId89" Type="http://schemas.openxmlformats.org/officeDocument/2006/relationships/hyperlink" Target="https://www.emerald.com/insight/search?q=Precious%20Tirivanhu" TargetMode="External"/><Relationship Id="rId1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108/JKM-06-2017-0241" TargetMode="External"/><Relationship Id="rId29" Type="http://schemas.openxmlformats.org/officeDocument/2006/relationships/hyperlink" Target="https://doi.org/10.1108/JKM-09-2017-0407" TargetMode="External"/><Relationship Id="rId107" Type="http://schemas.openxmlformats.org/officeDocument/2006/relationships/hyperlink" Target="https://doi.org/10.1007/978-3-319-99049-1_3" TargetMode="External"/><Relationship Id="rId11" Type="http://schemas.openxmlformats.org/officeDocument/2006/relationships/footer" Target="footer1.xml"/><Relationship Id="rId24" Type="http://schemas.openxmlformats.org/officeDocument/2006/relationships/hyperlink" Target="https://doi.org/10.1108/JKM-08-2014-0353" TargetMode="External"/><Relationship Id="rId32" Type="http://schemas.openxmlformats.org/officeDocument/2006/relationships/hyperlink" Target="https://doi.org/10.1108/JKM-09-2017-0399" TargetMode="External"/><Relationship Id="rId37" Type="http://schemas.openxmlformats.org/officeDocument/2006/relationships/hyperlink" Target="https://doi.org/10.1108/VJIKMS-08-2015-0049" TargetMode="External"/><Relationship Id="rId40" Type="http://schemas.openxmlformats.org/officeDocument/2006/relationships/hyperlink" Target="http://sersc.org/journals/index.php/IJCA/article/view/5737" TargetMode="External"/><Relationship Id="rId45" Type="http://schemas.openxmlformats.org/officeDocument/2006/relationships/hyperlink" Target="https://www.emerald.com/insight/search?q=Husaina%20Banu%20Kenayathulla" TargetMode="External"/><Relationship Id="rId53" Type="http://schemas.openxmlformats.org/officeDocument/2006/relationships/hyperlink" Target="https://www.emerald.com/insight/publication/issn/1367-3270" TargetMode="External"/><Relationship Id="rId58" Type="http://schemas.openxmlformats.org/officeDocument/2006/relationships/hyperlink" Target="https://www.emerald.com/insight/search?q=Giovanni%20Schiuma" TargetMode="External"/><Relationship Id="rId66" Type="http://schemas.openxmlformats.org/officeDocument/2006/relationships/hyperlink" Target="https://doi.org/10.1108/JOCM-10-2017-0385" TargetMode="External"/><Relationship Id="rId74" Type="http://schemas.openxmlformats.org/officeDocument/2006/relationships/hyperlink" Target="https://doi.org/10.1108/JKM-07-2015-0300" TargetMode="External"/><Relationship Id="rId79" Type="http://schemas.openxmlformats.org/officeDocument/2006/relationships/hyperlink" Target="http://sersc.org/journals/index.php/IJCA/article/view/7626" TargetMode="External"/><Relationship Id="rId87" Type="http://schemas.openxmlformats.org/officeDocument/2006/relationships/hyperlink" Target="https://www.emerald.com/insight/search?q=Khotso%20Tsotsotso" TargetMode="External"/><Relationship Id="rId102" Type="http://schemas.openxmlformats.org/officeDocument/2006/relationships/hyperlink" Target="https://www.emerald.com/insight/search?q=Gerda%20Mari&#233;%20Reitsma" TargetMode="External"/><Relationship Id="rId110" Type="http://schemas.openxmlformats.org/officeDocument/2006/relationships/hyperlink" Target="https://doi.org/10.1080/09669582.2015.1032299" TargetMode="External"/><Relationship Id="rId5" Type="http://schemas.openxmlformats.org/officeDocument/2006/relationships/webSettings" Target="webSettings.xml"/><Relationship Id="rId61" Type="http://schemas.openxmlformats.org/officeDocument/2006/relationships/hyperlink" Target="https://doi.org/10.1057/kmrp.2013.50" TargetMode="External"/><Relationship Id="rId82" Type="http://schemas.openxmlformats.org/officeDocument/2006/relationships/hyperlink" Target="https://doi.org/10.1108/TLO-11-2016-0073" TargetMode="External"/><Relationship Id="rId90" Type="http://schemas.openxmlformats.org/officeDocument/2006/relationships/hyperlink" Target="https://www.emerald.com/insight/search?q=Tebogo%20Fish" TargetMode="External"/><Relationship Id="rId95" Type="http://schemas.openxmlformats.org/officeDocument/2006/relationships/hyperlink" Target="https://www.emerald.com/insight/publication/issn/2042-3896" TargetMode="External"/><Relationship Id="rId19" Type="http://schemas.openxmlformats.org/officeDocument/2006/relationships/hyperlink" Target="https://doi.org/10.1108/JKM-04-2018-0234" TargetMode="External"/><Relationship Id="rId14" Type="http://schemas.openxmlformats.org/officeDocument/2006/relationships/hyperlink" Target="https://doi.org/10.1108/IJM-01-2017-0014" TargetMode="External"/><Relationship Id="rId22" Type="http://schemas.openxmlformats.org/officeDocument/2006/relationships/hyperlink" Target="https://doi.org/10.1108/CR-08-2017-0044" TargetMode="External"/><Relationship Id="rId27" Type="http://schemas.openxmlformats.org/officeDocument/2006/relationships/hyperlink" Target="http://doi.org/10.36347/sjebm.2019.v06i12.005" TargetMode="External"/><Relationship Id="rId30" Type="http://schemas.openxmlformats.org/officeDocument/2006/relationships/hyperlink" Target="https://doi.org/10.1108/JKM-07-2018-0461" TargetMode="External"/><Relationship Id="rId35" Type="http://schemas.openxmlformats.org/officeDocument/2006/relationships/hyperlink" Target="https://www.emerald.com/insight/search?q=Jacky%20Hong" TargetMode="External"/><Relationship Id="rId43" Type="http://schemas.openxmlformats.org/officeDocument/2006/relationships/hyperlink" Target="https://doi.org/10.1080/19368623.2018.1438955" TargetMode="External"/><Relationship Id="rId48" Type="http://schemas.openxmlformats.org/officeDocument/2006/relationships/hyperlink" Target="https://www.emerald.com/insight/publication/issn/2514-5789" TargetMode="External"/><Relationship Id="rId56" Type="http://schemas.openxmlformats.org/officeDocument/2006/relationships/hyperlink" Target="https://mpra.ub.uni-muenchen.de/id/eprint/82958" TargetMode="External"/><Relationship Id="rId64" Type="http://schemas.openxmlformats.org/officeDocument/2006/relationships/hyperlink" Target="https://doi.org/10.1108/IJLLS-02-2016-0006" TargetMode="External"/><Relationship Id="rId69" Type="http://schemas.openxmlformats.org/officeDocument/2006/relationships/hyperlink" Target="https://doi.org/10.1108/ITP-06-2014-0123" TargetMode="External"/><Relationship Id="rId77" Type="http://schemas.openxmlformats.org/officeDocument/2006/relationships/hyperlink" Target="https://doi.org/10.1108/TLO-09-2016-0062" TargetMode="External"/><Relationship Id="rId100" Type="http://schemas.openxmlformats.org/officeDocument/2006/relationships/hyperlink" Target="https://www.emerald.com/insight/search?q=Herman%20Albertus%20Viviers" TargetMode="External"/><Relationship Id="rId105" Type="http://schemas.openxmlformats.org/officeDocument/2006/relationships/hyperlink" Target="https://doi.org/10.1108/EJIM-04-2018-0072" TargetMode="External"/><Relationship Id="rId113"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doi.org/10.1108/IJCHM-07-2016-0392" TargetMode="External"/><Relationship Id="rId72" Type="http://schemas.openxmlformats.org/officeDocument/2006/relationships/hyperlink" Target="https://hdl.handle.net/10289/3219" TargetMode="External"/><Relationship Id="rId80" Type="http://schemas.openxmlformats.org/officeDocument/2006/relationships/hyperlink" Target="https://doi.org/10.1108/MD-05-2015-0173" TargetMode="External"/><Relationship Id="rId85" Type="http://schemas.openxmlformats.org/officeDocument/2006/relationships/hyperlink" Target="https://doi.org/10.1108/IJIS-07-2016-0022" TargetMode="External"/><Relationship Id="rId93" Type="http://schemas.openxmlformats.org/officeDocument/2006/relationships/hyperlink" Target="https://www.emerald.com/insight/search?q=Matsemela%20Moloi" TargetMode="External"/><Relationship Id="rId98" Type="http://schemas.openxmlformats.org/officeDocument/2006/relationships/hyperlink" Target="https://doi.org/10.1007/978-3-319-50008-9_227" TargetMode="Externa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hyperlink" Target="https://doi.org/10.1108/IJCHM-02-2017-0079" TargetMode="External"/><Relationship Id="rId25" Type="http://schemas.openxmlformats.org/officeDocument/2006/relationships/hyperlink" Target="https://doi.org/10.1108/TLO-06-2016-0039" TargetMode="External"/><Relationship Id="rId33" Type="http://schemas.openxmlformats.org/officeDocument/2006/relationships/hyperlink" Target="https://doi.org/10.1108/IJPL-09-2018-0048" TargetMode="External"/><Relationship Id="rId38" Type="http://schemas.openxmlformats.org/officeDocument/2006/relationships/hyperlink" Target="https://doi.org/10.1108/EJIM-02-2018-0051" TargetMode="External"/><Relationship Id="rId46" Type="http://schemas.openxmlformats.org/officeDocument/2006/relationships/hyperlink" Target="https://www.emerald.com/insight/search?q=Nor%20Aziah%20Ahmad" TargetMode="External"/><Relationship Id="rId59" Type="http://schemas.openxmlformats.org/officeDocument/2006/relationships/hyperlink" Target="https://www.emerald.com/insight/publication/issn/1367-3270" TargetMode="External"/><Relationship Id="rId67" Type="http://schemas.openxmlformats.org/officeDocument/2006/relationships/hyperlink" Target="https://doi.org/10.1108/JSMA-02-2016-0016" TargetMode="External"/><Relationship Id="rId103" Type="http://schemas.openxmlformats.org/officeDocument/2006/relationships/hyperlink" Target="https://www.emerald.com/insight/publication/issn/2049-372X" TargetMode="External"/><Relationship Id="rId108" Type="http://schemas.openxmlformats.org/officeDocument/2006/relationships/hyperlink" Target="https://doi.org/10.1108/EJIM-12-2017-0194" TargetMode="External"/><Relationship Id="rId20" Type="http://schemas.openxmlformats.org/officeDocument/2006/relationships/hyperlink" Target="https://doi.org/10.1108/S1479-366020140000023032" TargetMode="External"/><Relationship Id="rId41" Type="http://schemas.openxmlformats.org/officeDocument/2006/relationships/hyperlink" Target="https://doi.org/10.1108/JOCM-10-2016-0202" TargetMode="External"/><Relationship Id="rId54" Type="http://schemas.openxmlformats.org/officeDocument/2006/relationships/hyperlink" Target="https://doi.org/10.1108/JKM-02-2015-0054" TargetMode="External"/><Relationship Id="rId62" Type="http://schemas.openxmlformats.org/officeDocument/2006/relationships/hyperlink" Target="https://doi.org/10.1108/MD-07-2017-0660" TargetMode="External"/><Relationship Id="rId70" Type="http://schemas.openxmlformats.org/officeDocument/2006/relationships/hyperlink" Target="https://doi.org/10.31933/dijdbm.v1i1.88" TargetMode="External"/><Relationship Id="rId75" Type="http://schemas.openxmlformats.org/officeDocument/2006/relationships/hyperlink" Target="https://doi.org/10.1108/ARLA-03-2017-0078" TargetMode="External"/><Relationship Id="rId83" Type="http://schemas.openxmlformats.org/officeDocument/2006/relationships/hyperlink" Target="https://doi.org/10.1080/13573322.2015.1046428" TargetMode="External"/><Relationship Id="rId88" Type="http://schemas.openxmlformats.org/officeDocument/2006/relationships/hyperlink" Target="https://www.emerald.com/insight/search?q=Elizabeth%20Montshiwa" TargetMode="External"/><Relationship Id="rId91" Type="http://schemas.openxmlformats.org/officeDocument/2006/relationships/hyperlink" Target="https://www.emerald.com/insight/search?q=Siyabonga%20Sibiya" TargetMode="External"/><Relationship Id="rId96" Type="http://schemas.openxmlformats.org/officeDocument/2006/relationships/hyperlink" Target="https://doi.org/10.1108/HESWBL-08-2017-0050" TargetMode="External"/><Relationship Id="rId111" Type="http://schemas.openxmlformats.org/officeDocument/2006/relationships/hyperlink" Target="https://doi.org/10.1108/IJOPM-06-2015-037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08/BPMJ-01-2017-0001" TargetMode="External"/><Relationship Id="rId23" Type="http://schemas.openxmlformats.org/officeDocument/2006/relationships/hyperlink" Target="https://doi.org/10.1108/MD-02-2017-0156" TargetMode="External"/><Relationship Id="rId28" Type="http://schemas.openxmlformats.org/officeDocument/2006/relationships/hyperlink" Target="https://doi.org/10.1111/ecin.12406" TargetMode="External"/><Relationship Id="rId36" Type="http://schemas.openxmlformats.org/officeDocument/2006/relationships/hyperlink" Target="https://doi.org/10.1108/09696479910280631" TargetMode="External"/><Relationship Id="rId49" Type="http://schemas.openxmlformats.org/officeDocument/2006/relationships/hyperlink" Target="https://doi.org/10.1108/HEED-08-2019-0039" TargetMode="External"/><Relationship Id="rId57" Type="http://schemas.openxmlformats.org/officeDocument/2006/relationships/hyperlink" Target="https://www.emerald.com/insight/search?q=Karim%20Moustaghfir" TargetMode="External"/><Relationship Id="rId106" Type="http://schemas.openxmlformats.org/officeDocument/2006/relationships/hyperlink" Target="https://doi.org/10.1108/JBIM-04-2014-0064" TargetMode="External"/><Relationship Id="rId10" Type="http://schemas.openxmlformats.org/officeDocument/2006/relationships/image" Target="media/image3.png"/><Relationship Id="rId31" Type="http://schemas.openxmlformats.org/officeDocument/2006/relationships/hyperlink" Target="https://doi.org/10.1108/JKM-03-2018-0190" TargetMode="External"/><Relationship Id="rId44" Type="http://schemas.openxmlformats.org/officeDocument/2006/relationships/hyperlink" Target="https://doi.org/10.1108/CCSM-06-2014-0056" TargetMode="External"/><Relationship Id="rId52" Type="http://schemas.openxmlformats.org/officeDocument/2006/relationships/hyperlink" Target="https://doi.org/10.1108/JKM-10-2016-0458" TargetMode="External"/><Relationship Id="rId60" Type="http://schemas.openxmlformats.org/officeDocument/2006/relationships/hyperlink" Target="https://doi.org/10.1108/JKM-04-2013-0141" TargetMode="External"/><Relationship Id="rId65" Type="http://schemas.openxmlformats.org/officeDocument/2006/relationships/hyperlink" Target="https://www.semanticscholar.org/paper/The-Effect-of-Knowledge-Management-on-Innovation-of-Nouri-Ghorbani/fb9eb1df37e4a47c9b3ac2bbf0bbc4f4907b80a2" TargetMode="External"/><Relationship Id="rId73" Type="http://schemas.openxmlformats.org/officeDocument/2006/relationships/hyperlink" Target="https://doi.org/10.1007/978-3-662-47827-1_1" TargetMode="External"/><Relationship Id="rId78" Type="http://schemas.openxmlformats.org/officeDocument/2006/relationships/hyperlink" Target="https://doi.org/10.1108/IJCHM-05-2016-0282" TargetMode="External"/><Relationship Id="rId81" Type="http://schemas.openxmlformats.org/officeDocument/2006/relationships/hyperlink" Target="https://doi.org/10.1108/VJIKMS-11-2015-0061" TargetMode="External"/><Relationship Id="rId86" Type="http://schemas.openxmlformats.org/officeDocument/2006/relationships/hyperlink" Target="https://doi.org/10.1108/MD-12-2016-0909" TargetMode="External"/><Relationship Id="rId94" Type="http://schemas.openxmlformats.org/officeDocument/2006/relationships/hyperlink" Target="https://www.emerald.com/insight/search?q=Nhlanlha%20Mahlangu" TargetMode="External"/><Relationship Id="rId99" Type="http://schemas.openxmlformats.org/officeDocument/2006/relationships/hyperlink" Target="https://doi.org/10.1108/LODJ-05-2018-0184" TargetMode="External"/><Relationship Id="rId101" Type="http://schemas.openxmlformats.org/officeDocument/2006/relationships/hyperlink" Target="https://www.emerald.com/insight/search?q=Jacobus%20Paulus%20Fouch&#233;" TargetMode="Externa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image" Target="media/image5.png"/><Relationship Id="rId18" Type="http://schemas.openxmlformats.org/officeDocument/2006/relationships/hyperlink" Target="https://doi.org/10.1108/IJIS-10-2018-0103" TargetMode="External"/><Relationship Id="rId39" Type="http://schemas.openxmlformats.org/officeDocument/2006/relationships/hyperlink" Target="https://doi.org/10.1108/EJTD-08-2016-0066" TargetMode="External"/><Relationship Id="rId109" Type="http://schemas.openxmlformats.org/officeDocument/2006/relationships/hyperlink" Target="https://doi.org/10.1108/JBIM-10-2017-0245" TargetMode="External"/><Relationship Id="rId34" Type="http://schemas.openxmlformats.org/officeDocument/2006/relationships/hyperlink" Target="https://doi.org/10.1108/JHOM-06-2016-0108" TargetMode="External"/><Relationship Id="rId50" Type="http://schemas.openxmlformats.org/officeDocument/2006/relationships/hyperlink" Target="https://search.proquest.com/indexinglinkhandler/sng/au/Khoshsorour,+Ashkan/$N;jsessionid=22E4581BCBDB4A23FB6BD1D142CE17B6.i-06ce038c0d5ed1c8f" TargetMode="External"/><Relationship Id="rId55" Type="http://schemas.openxmlformats.org/officeDocument/2006/relationships/hyperlink" Target="https://doi.org/10.1108/DLO-11-2017-0094" TargetMode="External"/><Relationship Id="rId76" Type="http://schemas.openxmlformats.org/officeDocument/2006/relationships/hyperlink" Target="https://doi.org/10.1108/IJLMA-01-2017-0005" TargetMode="External"/><Relationship Id="rId97" Type="http://schemas.openxmlformats.org/officeDocument/2006/relationships/hyperlink" Target="https://doi.org/10.1108/JEEE-02-2017-0010" TargetMode="External"/><Relationship Id="rId104" Type="http://schemas.openxmlformats.org/officeDocument/2006/relationships/hyperlink" Target="https://doi.org/10.1108/MEDAR-07-2015-0045" TargetMode="External"/><Relationship Id="rId7" Type="http://schemas.openxmlformats.org/officeDocument/2006/relationships/endnotes" Target="endnotes.xml"/><Relationship Id="rId71" Type="http://schemas.openxmlformats.org/officeDocument/2006/relationships/hyperlink" Target="https://doi.org/10.1080/10919392.2018.1407081" TargetMode="External"/><Relationship Id="rId92" Type="http://schemas.openxmlformats.org/officeDocument/2006/relationships/hyperlink" Target="https://www.emerald.com/insight/search?q=Tshepo%20Mlang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6AEB8-B5A9-49CD-8C29-E8CAEC918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12027</Words>
  <Characters>68556</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80423</CharactersWithSpaces>
  <SharedDoc>false</SharedDoc>
  <HLinks>
    <vt:vector size="588" baseType="variant">
      <vt:variant>
        <vt:i4>3997735</vt:i4>
      </vt:variant>
      <vt:variant>
        <vt:i4>291</vt:i4>
      </vt:variant>
      <vt:variant>
        <vt:i4>0</vt:i4>
      </vt:variant>
      <vt:variant>
        <vt:i4>5</vt:i4>
      </vt:variant>
      <vt:variant>
        <vt:lpwstr>https://doi.org/10.1108/IJOPM-06-2015-0372</vt:lpwstr>
      </vt:variant>
      <vt:variant>
        <vt:lpwstr/>
      </vt:variant>
      <vt:variant>
        <vt:i4>327750</vt:i4>
      </vt:variant>
      <vt:variant>
        <vt:i4>288</vt:i4>
      </vt:variant>
      <vt:variant>
        <vt:i4>0</vt:i4>
      </vt:variant>
      <vt:variant>
        <vt:i4>5</vt:i4>
      </vt:variant>
      <vt:variant>
        <vt:lpwstr>https://doi.org/10.1080/09669582.2015.1032299</vt:lpwstr>
      </vt:variant>
      <vt:variant>
        <vt:lpwstr/>
      </vt:variant>
      <vt:variant>
        <vt:i4>196689</vt:i4>
      </vt:variant>
      <vt:variant>
        <vt:i4>285</vt:i4>
      </vt:variant>
      <vt:variant>
        <vt:i4>0</vt:i4>
      </vt:variant>
      <vt:variant>
        <vt:i4>5</vt:i4>
      </vt:variant>
      <vt:variant>
        <vt:lpwstr>https://doi.org/10.1108/JBIM-10-2017-0245</vt:lpwstr>
      </vt:variant>
      <vt:variant>
        <vt:lpwstr/>
      </vt:variant>
      <vt:variant>
        <vt:i4>393311</vt:i4>
      </vt:variant>
      <vt:variant>
        <vt:i4>282</vt:i4>
      </vt:variant>
      <vt:variant>
        <vt:i4>0</vt:i4>
      </vt:variant>
      <vt:variant>
        <vt:i4>5</vt:i4>
      </vt:variant>
      <vt:variant>
        <vt:lpwstr>https://doi.org/10.1108/EJIM-12-2017-0194</vt:lpwstr>
      </vt:variant>
      <vt:variant>
        <vt:lpwstr/>
      </vt:variant>
      <vt:variant>
        <vt:i4>4653156</vt:i4>
      </vt:variant>
      <vt:variant>
        <vt:i4>279</vt:i4>
      </vt:variant>
      <vt:variant>
        <vt:i4>0</vt:i4>
      </vt:variant>
      <vt:variant>
        <vt:i4>5</vt:i4>
      </vt:variant>
      <vt:variant>
        <vt:lpwstr>https://doi.org/10.1007/978-3-319-99049-1_3</vt:lpwstr>
      </vt:variant>
      <vt:variant>
        <vt:lpwstr/>
      </vt:variant>
      <vt:variant>
        <vt:i4>196695</vt:i4>
      </vt:variant>
      <vt:variant>
        <vt:i4>276</vt:i4>
      </vt:variant>
      <vt:variant>
        <vt:i4>0</vt:i4>
      </vt:variant>
      <vt:variant>
        <vt:i4>5</vt:i4>
      </vt:variant>
      <vt:variant>
        <vt:lpwstr>https://doi.org/10.1108/JBIM-04-2014-0064</vt:lpwstr>
      </vt:variant>
      <vt:variant>
        <vt:lpwstr/>
      </vt:variant>
      <vt:variant>
        <vt:i4>393304</vt:i4>
      </vt:variant>
      <vt:variant>
        <vt:i4>273</vt:i4>
      </vt:variant>
      <vt:variant>
        <vt:i4>0</vt:i4>
      </vt:variant>
      <vt:variant>
        <vt:i4>5</vt:i4>
      </vt:variant>
      <vt:variant>
        <vt:lpwstr>https://doi.org/10.1108/EJIM-04-2018-0072</vt:lpwstr>
      </vt:variant>
      <vt:variant>
        <vt:lpwstr/>
      </vt:variant>
      <vt:variant>
        <vt:i4>2490420</vt:i4>
      </vt:variant>
      <vt:variant>
        <vt:i4>270</vt:i4>
      </vt:variant>
      <vt:variant>
        <vt:i4>0</vt:i4>
      </vt:variant>
      <vt:variant>
        <vt:i4>5</vt:i4>
      </vt:variant>
      <vt:variant>
        <vt:lpwstr>https://doi.org/10.1108/MEDAR-07-2015-0045</vt:lpwstr>
      </vt:variant>
      <vt:variant>
        <vt:lpwstr/>
      </vt:variant>
      <vt:variant>
        <vt:i4>2228322</vt:i4>
      </vt:variant>
      <vt:variant>
        <vt:i4>267</vt:i4>
      </vt:variant>
      <vt:variant>
        <vt:i4>0</vt:i4>
      </vt:variant>
      <vt:variant>
        <vt:i4>5</vt:i4>
      </vt:variant>
      <vt:variant>
        <vt:lpwstr>https://www.emerald.com/insight/publication/issn/2049-372X</vt:lpwstr>
      </vt:variant>
      <vt:variant>
        <vt:lpwstr/>
      </vt:variant>
      <vt:variant>
        <vt:i4>9437252</vt:i4>
      </vt:variant>
      <vt:variant>
        <vt:i4>264</vt:i4>
      </vt:variant>
      <vt:variant>
        <vt:i4>0</vt:i4>
      </vt:variant>
      <vt:variant>
        <vt:i4>5</vt:i4>
      </vt:variant>
      <vt:variant>
        <vt:lpwstr>https://www.emerald.com/insight/search?q=Gerda%20Marié%20Reitsma</vt:lpwstr>
      </vt:variant>
      <vt:variant>
        <vt:lpwstr/>
      </vt:variant>
      <vt:variant>
        <vt:i4>11599976</vt:i4>
      </vt:variant>
      <vt:variant>
        <vt:i4>261</vt:i4>
      </vt:variant>
      <vt:variant>
        <vt:i4>0</vt:i4>
      </vt:variant>
      <vt:variant>
        <vt:i4>5</vt:i4>
      </vt:variant>
      <vt:variant>
        <vt:lpwstr>https://www.emerald.com/insight/search?q=Jacobus%20Paulus%20Fouché</vt:lpwstr>
      </vt:variant>
      <vt:variant>
        <vt:lpwstr/>
      </vt:variant>
      <vt:variant>
        <vt:i4>6225926</vt:i4>
      </vt:variant>
      <vt:variant>
        <vt:i4>258</vt:i4>
      </vt:variant>
      <vt:variant>
        <vt:i4>0</vt:i4>
      </vt:variant>
      <vt:variant>
        <vt:i4>5</vt:i4>
      </vt:variant>
      <vt:variant>
        <vt:lpwstr>https://www.emerald.com/insight/search?q=Herman%20Albertus%20Viviers</vt:lpwstr>
      </vt:variant>
      <vt:variant>
        <vt:lpwstr/>
      </vt:variant>
      <vt:variant>
        <vt:i4>720988</vt:i4>
      </vt:variant>
      <vt:variant>
        <vt:i4>255</vt:i4>
      </vt:variant>
      <vt:variant>
        <vt:i4>0</vt:i4>
      </vt:variant>
      <vt:variant>
        <vt:i4>5</vt:i4>
      </vt:variant>
      <vt:variant>
        <vt:lpwstr>https://doi.org/10.1108/LODJ-05-2018-0184</vt:lpwstr>
      </vt:variant>
      <vt:variant>
        <vt:lpwstr/>
      </vt:variant>
      <vt:variant>
        <vt:i4>7864403</vt:i4>
      </vt:variant>
      <vt:variant>
        <vt:i4>252</vt:i4>
      </vt:variant>
      <vt:variant>
        <vt:i4>0</vt:i4>
      </vt:variant>
      <vt:variant>
        <vt:i4>5</vt:i4>
      </vt:variant>
      <vt:variant>
        <vt:lpwstr>https://doi.org/10.1007/978-3-319-50008-9_227</vt:lpwstr>
      </vt:variant>
      <vt:variant>
        <vt:lpwstr/>
      </vt:variant>
      <vt:variant>
        <vt:i4>524381</vt:i4>
      </vt:variant>
      <vt:variant>
        <vt:i4>249</vt:i4>
      </vt:variant>
      <vt:variant>
        <vt:i4>0</vt:i4>
      </vt:variant>
      <vt:variant>
        <vt:i4>5</vt:i4>
      </vt:variant>
      <vt:variant>
        <vt:lpwstr>https://doi.org/10.1108/JEEE-02-2017-0010</vt:lpwstr>
      </vt:variant>
      <vt:variant>
        <vt:lpwstr/>
      </vt:variant>
      <vt:variant>
        <vt:i4>7471137</vt:i4>
      </vt:variant>
      <vt:variant>
        <vt:i4>246</vt:i4>
      </vt:variant>
      <vt:variant>
        <vt:i4>0</vt:i4>
      </vt:variant>
      <vt:variant>
        <vt:i4>5</vt:i4>
      </vt:variant>
      <vt:variant>
        <vt:lpwstr>https://doi.org/10.1108/HESWBL-08-2017-0050</vt:lpwstr>
      </vt:variant>
      <vt:variant>
        <vt:lpwstr/>
      </vt:variant>
      <vt:variant>
        <vt:i4>6488162</vt:i4>
      </vt:variant>
      <vt:variant>
        <vt:i4>243</vt:i4>
      </vt:variant>
      <vt:variant>
        <vt:i4>0</vt:i4>
      </vt:variant>
      <vt:variant>
        <vt:i4>5</vt:i4>
      </vt:variant>
      <vt:variant>
        <vt:lpwstr>https://www.emerald.com/insight/publication/issn/2042-3896</vt:lpwstr>
      </vt:variant>
      <vt:variant>
        <vt:lpwstr/>
      </vt:variant>
      <vt:variant>
        <vt:i4>1835012</vt:i4>
      </vt:variant>
      <vt:variant>
        <vt:i4>240</vt:i4>
      </vt:variant>
      <vt:variant>
        <vt:i4>0</vt:i4>
      </vt:variant>
      <vt:variant>
        <vt:i4>5</vt:i4>
      </vt:variant>
      <vt:variant>
        <vt:lpwstr>https://www.emerald.com/insight/search?q=Nhlanlha%20Mahlangu</vt:lpwstr>
      </vt:variant>
      <vt:variant>
        <vt:lpwstr/>
      </vt:variant>
      <vt:variant>
        <vt:i4>3735607</vt:i4>
      </vt:variant>
      <vt:variant>
        <vt:i4>237</vt:i4>
      </vt:variant>
      <vt:variant>
        <vt:i4>0</vt:i4>
      </vt:variant>
      <vt:variant>
        <vt:i4>5</vt:i4>
      </vt:variant>
      <vt:variant>
        <vt:lpwstr>https://www.emerald.com/insight/search?q=Matsemela%20Moloi</vt:lpwstr>
      </vt:variant>
      <vt:variant>
        <vt:lpwstr/>
      </vt:variant>
      <vt:variant>
        <vt:i4>7078015</vt:i4>
      </vt:variant>
      <vt:variant>
        <vt:i4>234</vt:i4>
      </vt:variant>
      <vt:variant>
        <vt:i4>0</vt:i4>
      </vt:variant>
      <vt:variant>
        <vt:i4>5</vt:i4>
      </vt:variant>
      <vt:variant>
        <vt:lpwstr>https://www.emerald.com/insight/search?q=Tshepo%20Mlangeni</vt:lpwstr>
      </vt:variant>
      <vt:variant>
        <vt:lpwstr/>
      </vt:variant>
      <vt:variant>
        <vt:i4>2490404</vt:i4>
      </vt:variant>
      <vt:variant>
        <vt:i4>231</vt:i4>
      </vt:variant>
      <vt:variant>
        <vt:i4>0</vt:i4>
      </vt:variant>
      <vt:variant>
        <vt:i4>5</vt:i4>
      </vt:variant>
      <vt:variant>
        <vt:lpwstr>https://www.emerald.com/insight/search?q=Siyabonga%20Sibiya</vt:lpwstr>
      </vt:variant>
      <vt:variant>
        <vt:lpwstr/>
      </vt:variant>
      <vt:variant>
        <vt:i4>8257651</vt:i4>
      </vt:variant>
      <vt:variant>
        <vt:i4>228</vt:i4>
      </vt:variant>
      <vt:variant>
        <vt:i4>0</vt:i4>
      </vt:variant>
      <vt:variant>
        <vt:i4>5</vt:i4>
      </vt:variant>
      <vt:variant>
        <vt:lpwstr>https://www.emerald.com/insight/search?q=Tebogo%20Fish</vt:lpwstr>
      </vt:variant>
      <vt:variant>
        <vt:lpwstr/>
      </vt:variant>
      <vt:variant>
        <vt:i4>917520</vt:i4>
      </vt:variant>
      <vt:variant>
        <vt:i4>225</vt:i4>
      </vt:variant>
      <vt:variant>
        <vt:i4>0</vt:i4>
      </vt:variant>
      <vt:variant>
        <vt:i4>5</vt:i4>
      </vt:variant>
      <vt:variant>
        <vt:lpwstr>https://www.emerald.com/insight/search?q=Precious%20Tirivanhu</vt:lpwstr>
      </vt:variant>
      <vt:variant>
        <vt:lpwstr/>
      </vt:variant>
      <vt:variant>
        <vt:i4>3211296</vt:i4>
      </vt:variant>
      <vt:variant>
        <vt:i4>222</vt:i4>
      </vt:variant>
      <vt:variant>
        <vt:i4>0</vt:i4>
      </vt:variant>
      <vt:variant>
        <vt:i4>5</vt:i4>
      </vt:variant>
      <vt:variant>
        <vt:lpwstr>https://www.emerald.com/insight/search?q=Elizabeth%20Montshiwa</vt:lpwstr>
      </vt:variant>
      <vt:variant>
        <vt:lpwstr/>
      </vt:variant>
      <vt:variant>
        <vt:i4>6422636</vt:i4>
      </vt:variant>
      <vt:variant>
        <vt:i4>219</vt:i4>
      </vt:variant>
      <vt:variant>
        <vt:i4>0</vt:i4>
      </vt:variant>
      <vt:variant>
        <vt:i4>5</vt:i4>
      </vt:variant>
      <vt:variant>
        <vt:lpwstr>https://www.emerald.com/insight/search?q=Khotso%20Tsotsotso</vt:lpwstr>
      </vt:variant>
      <vt:variant>
        <vt:lpwstr/>
      </vt:variant>
      <vt:variant>
        <vt:i4>7143478</vt:i4>
      </vt:variant>
      <vt:variant>
        <vt:i4>216</vt:i4>
      </vt:variant>
      <vt:variant>
        <vt:i4>0</vt:i4>
      </vt:variant>
      <vt:variant>
        <vt:i4>5</vt:i4>
      </vt:variant>
      <vt:variant>
        <vt:lpwstr>https://doi.org/10.1108/MD-12-2016-0909</vt:lpwstr>
      </vt:variant>
      <vt:variant>
        <vt:lpwstr/>
      </vt:variant>
      <vt:variant>
        <vt:i4>1245271</vt:i4>
      </vt:variant>
      <vt:variant>
        <vt:i4>213</vt:i4>
      </vt:variant>
      <vt:variant>
        <vt:i4>0</vt:i4>
      </vt:variant>
      <vt:variant>
        <vt:i4>5</vt:i4>
      </vt:variant>
      <vt:variant>
        <vt:lpwstr>https://doi.org/10.1108/IJIS-07-2016-0022</vt:lpwstr>
      </vt:variant>
      <vt:variant>
        <vt:lpwstr/>
      </vt:variant>
      <vt:variant>
        <vt:i4>4522075</vt:i4>
      </vt:variant>
      <vt:variant>
        <vt:i4>210</vt:i4>
      </vt:variant>
      <vt:variant>
        <vt:i4>0</vt:i4>
      </vt:variant>
      <vt:variant>
        <vt:i4>5</vt:i4>
      </vt:variant>
      <vt:variant>
        <vt:lpwstr>https://doi.org/10.1108/SCM-06-2018-0232</vt:lpwstr>
      </vt:variant>
      <vt:variant>
        <vt:lpwstr/>
      </vt:variant>
      <vt:variant>
        <vt:i4>458821</vt:i4>
      </vt:variant>
      <vt:variant>
        <vt:i4>207</vt:i4>
      </vt:variant>
      <vt:variant>
        <vt:i4>0</vt:i4>
      </vt:variant>
      <vt:variant>
        <vt:i4>5</vt:i4>
      </vt:variant>
      <vt:variant>
        <vt:lpwstr>https://doi.org/10.1080/13573322.2015.1046428</vt:lpwstr>
      </vt:variant>
      <vt:variant>
        <vt:lpwstr/>
      </vt:variant>
      <vt:variant>
        <vt:i4>5111893</vt:i4>
      </vt:variant>
      <vt:variant>
        <vt:i4>204</vt:i4>
      </vt:variant>
      <vt:variant>
        <vt:i4>0</vt:i4>
      </vt:variant>
      <vt:variant>
        <vt:i4>5</vt:i4>
      </vt:variant>
      <vt:variant>
        <vt:lpwstr>https://doi.org/10.1108/TLO-11-2016-0073</vt:lpwstr>
      </vt:variant>
      <vt:variant>
        <vt:lpwstr/>
      </vt:variant>
      <vt:variant>
        <vt:i4>8257571</vt:i4>
      </vt:variant>
      <vt:variant>
        <vt:i4>201</vt:i4>
      </vt:variant>
      <vt:variant>
        <vt:i4>0</vt:i4>
      </vt:variant>
      <vt:variant>
        <vt:i4>5</vt:i4>
      </vt:variant>
      <vt:variant>
        <vt:lpwstr>https://doi.org/10.1108/VJIKMS-11-2015-0061</vt:lpwstr>
      </vt:variant>
      <vt:variant>
        <vt:lpwstr/>
      </vt:variant>
      <vt:variant>
        <vt:i4>6815801</vt:i4>
      </vt:variant>
      <vt:variant>
        <vt:i4>198</vt:i4>
      </vt:variant>
      <vt:variant>
        <vt:i4>0</vt:i4>
      </vt:variant>
      <vt:variant>
        <vt:i4>5</vt:i4>
      </vt:variant>
      <vt:variant>
        <vt:lpwstr>https://doi.org/10.1108/MD-05-2015-0173</vt:lpwstr>
      </vt:variant>
      <vt:variant>
        <vt:lpwstr/>
      </vt:variant>
      <vt:variant>
        <vt:i4>3473520</vt:i4>
      </vt:variant>
      <vt:variant>
        <vt:i4>195</vt:i4>
      </vt:variant>
      <vt:variant>
        <vt:i4>0</vt:i4>
      </vt:variant>
      <vt:variant>
        <vt:i4>5</vt:i4>
      </vt:variant>
      <vt:variant>
        <vt:lpwstr>http://sersc.org/journals/index.php/IJCA/article/view/7626</vt:lpwstr>
      </vt:variant>
      <vt:variant>
        <vt:lpwstr/>
      </vt:variant>
      <vt:variant>
        <vt:i4>2555943</vt:i4>
      </vt:variant>
      <vt:variant>
        <vt:i4>192</vt:i4>
      </vt:variant>
      <vt:variant>
        <vt:i4>0</vt:i4>
      </vt:variant>
      <vt:variant>
        <vt:i4>5</vt:i4>
      </vt:variant>
      <vt:variant>
        <vt:lpwstr>https://doi.org/10.1108/IJCHM-05-2016-0282</vt:lpwstr>
      </vt:variant>
      <vt:variant>
        <vt:lpwstr/>
      </vt:variant>
      <vt:variant>
        <vt:i4>4653141</vt:i4>
      </vt:variant>
      <vt:variant>
        <vt:i4>189</vt:i4>
      </vt:variant>
      <vt:variant>
        <vt:i4>0</vt:i4>
      </vt:variant>
      <vt:variant>
        <vt:i4>5</vt:i4>
      </vt:variant>
      <vt:variant>
        <vt:lpwstr>https://doi.org/10.1108/TLO-09-2016-0062</vt:lpwstr>
      </vt:variant>
      <vt:variant>
        <vt:lpwstr/>
      </vt:variant>
      <vt:variant>
        <vt:i4>2293805</vt:i4>
      </vt:variant>
      <vt:variant>
        <vt:i4>186</vt:i4>
      </vt:variant>
      <vt:variant>
        <vt:i4>0</vt:i4>
      </vt:variant>
      <vt:variant>
        <vt:i4>5</vt:i4>
      </vt:variant>
      <vt:variant>
        <vt:lpwstr>https://doi.org/10.1108/IJLMA-01-2017-0005</vt:lpwstr>
      </vt:variant>
      <vt:variant>
        <vt:lpwstr/>
      </vt:variant>
      <vt:variant>
        <vt:i4>1900638</vt:i4>
      </vt:variant>
      <vt:variant>
        <vt:i4>183</vt:i4>
      </vt:variant>
      <vt:variant>
        <vt:i4>0</vt:i4>
      </vt:variant>
      <vt:variant>
        <vt:i4>5</vt:i4>
      </vt:variant>
      <vt:variant>
        <vt:lpwstr>https://doi.org/10.1108/ARLA-03-2017-0078</vt:lpwstr>
      </vt:variant>
      <vt:variant>
        <vt:lpwstr/>
      </vt:variant>
      <vt:variant>
        <vt:i4>5177420</vt:i4>
      </vt:variant>
      <vt:variant>
        <vt:i4>180</vt:i4>
      </vt:variant>
      <vt:variant>
        <vt:i4>0</vt:i4>
      </vt:variant>
      <vt:variant>
        <vt:i4>5</vt:i4>
      </vt:variant>
      <vt:variant>
        <vt:lpwstr>https://doi.org/10.1108/JKM-07-2015-0300</vt:lpwstr>
      </vt:variant>
      <vt:variant>
        <vt:lpwstr/>
      </vt:variant>
      <vt:variant>
        <vt:i4>4718689</vt:i4>
      </vt:variant>
      <vt:variant>
        <vt:i4>177</vt:i4>
      </vt:variant>
      <vt:variant>
        <vt:i4>0</vt:i4>
      </vt:variant>
      <vt:variant>
        <vt:i4>5</vt:i4>
      </vt:variant>
      <vt:variant>
        <vt:lpwstr>https://doi.org/10.1007/978-3-662-47827-1_1</vt:lpwstr>
      </vt:variant>
      <vt:variant>
        <vt:lpwstr/>
      </vt:variant>
      <vt:variant>
        <vt:i4>1638495</vt:i4>
      </vt:variant>
      <vt:variant>
        <vt:i4>174</vt:i4>
      </vt:variant>
      <vt:variant>
        <vt:i4>0</vt:i4>
      </vt:variant>
      <vt:variant>
        <vt:i4>5</vt:i4>
      </vt:variant>
      <vt:variant>
        <vt:lpwstr>https://hdl.handle.net/10289/3219</vt:lpwstr>
      </vt:variant>
      <vt:variant>
        <vt:lpwstr/>
      </vt:variant>
      <vt:variant>
        <vt:i4>852037</vt:i4>
      </vt:variant>
      <vt:variant>
        <vt:i4>171</vt:i4>
      </vt:variant>
      <vt:variant>
        <vt:i4>0</vt:i4>
      </vt:variant>
      <vt:variant>
        <vt:i4>5</vt:i4>
      </vt:variant>
      <vt:variant>
        <vt:lpwstr>https://doi.org/10.1080/10919392.2018.1407081</vt:lpwstr>
      </vt:variant>
      <vt:variant>
        <vt:lpwstr/>
      </vt:variant>
      <vt:variant>
        <vt:i4>8257574</vt:i4>
      </vt:variant>
      <vt:variant>
        <vt:i4>168</vt:i4>
      </vt:variant>
      <vt:variant>
        <vt:i4>0</vt:i4>
      </vt:variant>
      <vt:variant>
        <vt:i4>5</vt:i4>
      </vt:variant>
      <vt:variant>
        <vt:lpwstr>https://doi.org/10.31933/dijdbm.v1i1.88</vt:lpwstr>
      </vt:variant>
      <vt:variant>
        <vt:lpwstr/>
      </vt:variant>
      <vt:variant>
        <vt:i4>5242961</vt:i4>
      </vt:variant>
      <vt:variant>
        <vt:i4>165</vt:i4>
      </vt:variant>
      <vt:variant>
        <vt:i4>0</vt:i4>
      </vt:variant>
      <vt:variant>
        <vt:i4>5</vt:i4>
      </vt:variant>
      <vt:variant>
        <vt:lpwstr>https://doi.org/10.1108/ITP-06-2014-0123</vt:lpwstr>
      </vt:variant>
      <vt:variant>
        <vt:lpwstr/>
      </vt:variant>
      <vt:variant>
        <vt:i4>3342449</vt:i4>
      </vt:variant>
      <vt:variant>
        <vt:i4>162</vt:i4>
      </vt:variant>
      <vt:variant>
        <vt:i4>0</vt:i4>
      </vt:variant>
      <vt:variant>
        <vt:i4>5</vt:i4>
      </vt:variant>
      <vt:variant>
        <vt:lpwstr>http://sersc.org/journals/index.php/IJCA/article/view/7630</vt:lpwstr>
      </vt:variant>
      <vt:variant>
        <vt:lpwstr/>
      </vt:variant>
      <vt:variant>
        <vt:i4>1769557</vt:i4>
      </vt:variant>
      <vt:variant>
        <vt:i4>159</vt:i4>
      </vt:variant>
      <vt:variant>
        <vt:i4>0</vt:i4>
      </vt:variant>
      <vt:variant>
        <vt:i4>5</vt:i4>
      </vt:variant>
      <vt:variant>
        <vt:lpwstr>https://doi.org/10.1108/JSMA-02-2016-0016</vt:lpwstr>
      </vt:variant>
      <vt:variant>
        <vt:lpwstr/>
      </vt:variant>
      <vt:variant>
        <vt:i4>131162</vt:i4>
      </vt:variant>
      <vt:variant>
        <vt:i4>156</vt:i4>
      </vt:variant>
      <vt:variant>
        <vt:i4>0</vt:i4>
      </vt:variant>
      <vt:variant>
        <vt:i4>5</vt:i4>
      </vt:variant>
      <vt:variant>
        <vt:lpwstr>https://doi.org/10.1108/JOCM-10-2017-0385</vt:lpwstr>
      </vt:variant>
      <vt:variant>
        <vt:lpwstr/>
      </vt:variant>
      <vt:variant>
        <vt:i4>1900622</vt:i4>
      </vt:variant>
      <vt:variant>
        <vt:i4>153</vt:i4>
      </vt:variant>
      <vt:variant>
        <vt:i4>0</vt:i4>
      </vt:variant>
      <vt:variant>
        <vt:i4>5</vt:i4>
      </vt:variant>
      <vt:variant>
        <vt:lpwstr>https://www.semanticscholar.org/paper/The-Effect-of-Knowledge-Management-on-Innovation-of-Nouri-Ghorbani/fb9eb1df37e4a47c9b3ac2bbf0bbc4f4907b80a2</vt:lpwstr>
      </vt:variant>
      <vt:variant>
        <vt:lpwstr/>
      </vt:variant>
      <vt:variant>
        <vt:i4>2228286</vt:i4>
      </vt:variant>
      <vt:variant>
        <vt:i4>150</vt:i4>
      </vt:variant>
      <vt:variant>
        <vt:i4>0</vt:i4>
      </vt:variant>
      <vt:variant>
        <vt:i4>5</vt:i4>
      </vt:variant>
      <vt:variant>
        <vt:lpwstr>https://doi.org/10.1108/IJLLS-02-2016-0006</vt:lpwstr>
      </vt:variant>
      <vt:variant>
        <vt:lpwstr/>
      </vt:variant>
      <vt:variant>
        <vt:i4>4915307</vt:i4>
      </vt:variant>
      <vt:variant>
        <vt:i4>147</vt:i4>
      </vt:variant>
      <vt:variant>
        <vt:i4>0</vt:i4>
      </vt:variant>
      <vt:variant>
        <vt:i4>5</vt:i4>
      </vt:variant>
      <vt:variant>
        <vt:lpwstr>https://doi.org/10.1057/9781137552105_4</vt:lpwstr>
      </vt:variant>
      <vt:variant>
        <vt:lpwstr/>
      </vt:variant>
      <vt:variant>
        <vt:i4>7012412</vt:i4>
      </vt:variant>
      <vt:variant>
        <vt:i4>144</vt:i4>
      </vt:variant>
      <vt:variant>
        <vt:i4>0</vt:i4>
      </vt:variant>
      <vt:variant>
        <vt:i4>5</vt:i4>
      </vt:variant>
      <vt:variant>
        <vt:lpwstr>https://doi.org/10.1108/MD-07-2017-0660</vt:lpwstr>
      </vt:variant>
      <vt:variant>
        <vt:lpwstr/>
      </vt:variant>
      <vt:variant>
        <vt:i4>1441884</vt:i4>
      </vt:variant>
      <vt:variant>
        <vt:i4>141</vt:i4>
      </vt:variant>
      <vt:variant>
        <vt:i4>0</vt:i4>
      </vt:variant>
      <vt:variant>
        <vt:i4>5</vt:i4>
      </vt:variant>
      <vt:variant>
        <vt:lpwstr>https://doi.org/10.1057/kmrp.2013.50</vt:lpwstr>
      </vt:variant>
      <vt:variant>
        <vt:lpwstr/>
      </vt:variant>
      <vt:variant>
        <vt:i4>5177422</vt:i4>
      </vt:variant>
      <vt:variant>
        <vt:i4>138</vt:i4>
      </vt:variant>
      <vt:variant>
        <vt:i4>0</vt:i4>
      </vt:variant>
      <vt:variant>
        <vt:i4>5</vt:i4>
      </vt:variant>
      <vt:variant>
        <vt:lpwstr>https://doi.org/10.1108/JKM-04-2013-0141</vt:lpwstr>
      </vt:variant>
      <vt:variant>
        <vt:lpwstr/>
      </vt:variant>
      <vt:variant>
        <vt:i4>7209066</vt:i4>
      </vt:variant>
      <vt:variant>
        <vt:i4>135</vt:i4>
      </vt:variant>
      <vt:variant>
        <vt:i4>0</vt:i4>
      </vt:variant>
      <vt:variant>
        <vt:i4>5</vt:i4>
      </vt:variant>
      <vt:variant>
        <vt:lpwstr>https://www.emerald.com/insight/publication/issn/1367-3270</vt:lpwstr>
      </vt:variant>
      <vt:variant>
        <vt:lpwstr/>
      </vt:variant>
      <vt:variant>
        <vt:i4>7209077</vt:i4>
      </vt:variant>
      <vt:variant>
        <vt:i4>132</vt:i4>
      </vt:variant>
      <vt:variant>
        <vt:i4>0</vt:i4>
      </vt:variant>
      <vt:variant>
        <vt:i4>5</vt:i4>
      </vt:variant>
      <vt:variant>
        <vt:lpwstr>https://www.emerald.com/insight/search?q=Giovanni%20Schiuma</vt:lpwstr>
      </vt:variant>
      <vt:variant>
        <vt:lpwstr/>
      </vt:variant>
      <vt:variant>
        <vt:i4>4325456</vt:i4>
      </vt:variant>
      <vt:variant>
        <vt:i4>129</vt:i4>
      </vt:variant>
      <vt:variant>
        <vt:i4>0</vt:i4>
      </vt:variant>
      <vt:variant>
        <vt:i4>5</vt:i4>
      </vt:variant>
      <vt:variant>
        <vt:lpwstr>https://www.emerald.com/insight/search?q=Karim%20Moustaghfir</vt:lpwstr>
      </vt:variant>
      <vt:variant>
        <vt:lpwstr/>
      </vt:variant>
      <vt:variant>
        <vt:i4>8061024</vt:i4>
      </vt:variant>
      <vt:variant>
        <vt:i4>126</vt:i4>
      </vt:variant>
      <vt:variant>
        <vt:i4>0</vt:i4>
      </vt:variant>
      <vt:variant>
        <vt:i4>5</vt:i4>
      </vt:variant>
      <vt:variant>
        <vt:lpwstr>https://mpra.ub.uni-muenchen.de/id/eprint/82958</vt:lpwstr>
      </vt:variant>
      <vt:variant>
        <vt:lpwstr/>
      </vt:variant>
      <vt:variant>
        <vt:i4>4784202</vt:i4>
      </vt:variant>
      <vt:variant>
        <vt:i4>123</vt:i4>
      </vt:variant>
      <vt:variant>
        <vt:i4>0</vt:i4>
      </vt:variant>
      <vt:variant>
        <vt:i4>5</vt:i4>
      </vt:variant>
      <vt:variant>
        <vt:lpwstr>https://doi.org/10.1108/DLO-11-2017-0094</vt:lpwstr>
      </vt:variant>
      <vt:variant>
        <vt:lpwstr/>
      </vt:variant>
      <vt:variant>
        <vt:i4>5046345</vt:i4>
      </vt:variant>
      <vt:variant>
        <vt:i4>120</vt:i4>
      </vt:variant>
      <vt:variant>
        <vt:i4>0</vt:i4>
      </vt:variant>
      <vt:variant>
        <vt:i4>5</vt:i4>
      </vt:variant>
      <vt:variant>
        <vt:lpwstr>https://doi.org/10.1108/JKM-02-2015-0054</vt:lpwstr>
      </vt:variant>
      <vt:variant>
        <vt:lpwstr/>
      </vt:variant>
      <vt:variant>
        <vt:i4>7209066</vt:i4>
      </vt:variant>
      <vt:variant>
        <vt:i4>117</vt:i4>
      </vt:variant>
      <vt:variant>
        <vt:i4>0</vt:i4>
      </vt:variant>
      <vt:variant>
        <vt:i4>5</vt:i4>
      </vt:variant>
      <vt:variant>
        <vt:lpwstr>https://www.emerald.com/insight/publication/issn/1367-3270</vt:lpwstr>
      </vt:variant>
      <vt:variant>
        <vt:lpwstr/>
      </vt:variant>
      <vt:variant>
        <vt:i4>4653131</vt:i4>
      </vt:variant>
      <vt:variant>
        <vt:i4>114</vt:i4>
      </vt:variant>
      <vt:variant>
        <vt:i4>0</vt:i4>
      </vt:variant>
      <vt:variant>
        <vt:i4>5</vt:i4>
      </vt:variant>
      <vt:variant>
        <vt:lpwstr>https://doi.org/10.1108/JKM-10-2016-0458</vt:lpwstr>
      </vt:variant>
      <vt:variant>
        <vt:lpwstr/>
      </vt:variant>
      <vt:variant>
        <vt:i4>2359334</vt:i4>
      </vt:variant>
      <vt:variant>
        <vt:i4>111</vt:i4>
      </vt:variant>
      <vt:variant>
        <vt:i4>0</vt:i4>
      </vt:variant>
      <vt:variant>
        <vt:i4>5</vt:i4>
      </vt:variant>
      <vt:variant>
        <vt:lpwstr>https://doi.org/10.1108/IJCHM-07-2016-0392</vt:lpwstr>
      </vt:variant>
      <vt:variant>
        <vt:lpwstr/>
      </vt:variant>
      <vt:variant>
        <vt:i4>5505053</vt:i4>
      </vt:variant>
      <vt:variant>
        <vt:i4>108</vt:i4>
      </vt:variant>
      <vt:variant>
        <vt:i4>0</vt:i4>
      </vt:variant>
      <vt:variant>
        <vt:i4>5</vt:i4>
      </vt:variant>
      <vt:variant>
        <vt:lpwstr>https://search.proquest.com/indexinglinkhandler/sng/au/Khoshsorour,+Ashkan/$N;jsessionid=22E4581BCBDB4A23FB6BD1D142CE17B6.i-06ce038c0d5ed1c8f</vt:lpwstr>
      </vt:variant>
      <vt:variant>
        <vt:lpwstr/>
      </vt:variant>
      <vt:variant>
        <vt:i4>327765</vt:i4>
      </vt:variant>
      <vt:variant>
        <vt:i4>105</vt:i4>
      </vt:variant>
      <vt:variant>
        <vt:i4>0</vt:i4>
      </vt:variant>
      <vt:variant>
        <vt:i4>5</vt:i4>
      </vt:variant>
      <vt:variant>
        <vt:lpwstr>https://doi.org/10.1108/HEED-08-2019-0039</vt:lpwstr>
      </vt:variant>
      <vt:variant>
        <vt:lpwstr/>
      </vt:variant>
      <vt:variant>
        <vt:i4>6684774</vt:i4>
      </vt:variant>
      <vt:variant>
        <vt:i4>102</vt:i4>
      </vt:variant>
      <vt:variant>
        <vt:i4>0</vt:i4>
      </vt:variant>
      <vt:variant>
        <vt:i4>5</vt:i4>
      </vt:variant>
      <vt:variant>
        <vt:lpwstr>https://www.emerald.com/insight/publication/issn/2514-5789</vt:lpwstr>
      </vt:variant>
      <vt:variant>
        <vt:lpwstr/>
      </vt:variant>
      <vt:variant>
        <vt:i4>2293880</vt:i4>
      </vt:variant>
      <vt:variant>
        <vt:i4>99</vt:i4>
      </vt:variant>
      <vt:variant>
        <vt:i4>0</vt:i4>
      </vt:variant>
      <vt:variant>
        <vt:i4>5</vt:i4>
      </vt:variant>
      <vt:variant>
        <vt:lpwstr>https://www.emerald.com/insight/search?q=Abdul%20Rahman%20Idris</vt:lpwstr>
      </vt:variant>
      <vt:variant>
        <vt:lpwstr/>
      </vt:variant>
      <vt:variant>
        <vt:i4>983116</vt:i4>
      </vt:variant>
      <vt:variant>
        <vt:i4>96</vt:i4>
      </vt:variant>
      <vt:variant>
        <vt:i4>0</vt:i4>
      </vt:variant>
      <vt:variant>
        <vt:i4>5</vt:i4>
      </vt:variant>
      <vt:variant>
        <vt:lpwstr>https://www.emerald.com/insight/search?q=Nor%20Aziah%20Ahmad</vt:lpwstr>
      </vt:variant>
      <vt:variant>
        <vt:lpwstr/>
      </vt:variant>
      <vt:variant>
        <vt:i4>2293865</vt:i4>
      </vt:variant>
      <vt:variant>
        <vt:i4>93</vt:i4>
      </vt:variant>
      <vt:variant>
        <vt:i4>0</vt:i4>
      </vt:variant>
      <vt:variant>
        <vt:i4>5</vt:i4>
      </vt:variant>
      <vt:variant>
        <vt:lpwstr>https://www.emerald.com/insight/search?q=Husaina%20Banu%20Kenayathulla</vt:lpwstr>
      </vt:variant>
      <vt:variant>
        <vt:lpwstr/>
      </vt:variant>
      <vt:variant>
        <vt:i4>65606</vt:i4>
      </vt:variant>
      <vt:variant>
        <vt:i4>90</vt:i4>
      </vt:variant>
      <vt:variant>
        <vt:i4>0</vt:i4>
      </vt:variant>
      <vt:variant>
        <vt:i4>5</vt:i4>
      </vt:variant>
      <vt:variant>
        <vt:lpwstr>https://doi.org/10.1108/CCSM-06-2014-0056</vt:lpwstr>
      </vt:variant>
      <vt:variant>
        <vt:lpwstr/>
      </vt:variant>
      <vt:variant>
        <vt:i4>327759</vt:i4>
      </vt:variant>
      <vt:variant>
        <vt:i4>87</vt:i4>
      </vt:variant>
      <vt:variant>
        <vt:i4>0</vt:i4>
      </vt:variant>
      <vt:variant>
        <vt:i4>5</vt:i4>
      </vt:variant>
      <vt:variant>
        <vt:lpwstr>https://doi.org/10.1080/19368623.2018.1438955</vt:lpwstr>
      </vt:variant>
      <vt:variant>
        <vt:lpwstr/>
      </vt:variant>
      <vt:variant>
        <vt:i4>67</vt:i4>
      </vt:variant>
      <vt:variant>
        <vt:i4>84</vt:i4>
      </vt:variant>
      <vt:variant>
        <vt:i4>0</vt:i4>
      </vt:variant>
      <vt:variant>
        <vt:i4>5</vt:i4>
      </vt:variant>
      <vt:variant>
        <vt:lpwstr>https://doi.org/10.1080/10494820.2014.961485</vt:lpwstr>
      </vt:variant>
      <vt:variant>
        <vt:lpwstr/>
      </vt:variant>
      <vt:variant>
        <vt:i4>720987</vt:i4>
      </vt:variant>
      <vt:variant>
        <vt:i4>81</vt:i4>
      </vt:variant>
      <vt:variant>
        <vt:i4>0</vt:i4>
      </vt:variant>
      <vt:variant>
        <vt:i4>5</vt:i4>
      </vt:variant>
      <vt:variant>
        <vt:lpwstr>https://doi.org/10.1108/JOCM-10-2016-0202</vt:lpwstr>
      </vt:variant>
      <vt:variant>
        <vt:lpwstr/>
      </vt:variant>
      <vt:variant>
        <vt:i4>3473523</vt:i4>
      </vt:variant>
      <vt:variant>
        <vt:i4>78</vt:i4>
      </vt:variant>
      <vt:variant>
        <vt:i4>0</vt:i4>
      </vt:variant>
      <vt:variant>
        <vt:i4>5</vt:i4>
      </vt:variant>
      <vt:variant>
        <vt:lpwstr>http://sersc.org/journals/index.php/IJCA/article/view/5737</vt:lpwstr>
      </vt:variant>
      <vt:variant>
        <vt:lpwstr/>
      </vt:variant>
      <vt:variant>
        <vt:i4>73</vt:i4>
      </vt:variant>
      <vt:variant>
        <vt:i4>75</vt:i4>
      </vt:variant>
      <vt:variant>
        <vt:i4>0</vt:i4>
      </vt:variant>
      <vt:variant>
        <vt:i4>5</vt:i4>
      </vt:variant>
      <vt:variant>
        <vt:lpwstr>https://doi.org/10.1108/EJTD-08-2016-0066</vt:lpwstr>
      </vt:variant>
      <vt:variant>
        <vt:lpwstr/>
      </vt:variant>
      <vt:variant>
        <vt:i4>262238</vt:i4>
      </vt:variant>
      <vt:variant>
        <vt:i4>72</vt:i4>
      </vt:variant>
      <vt:variant>
        <vt:i4>0</vt:i4>
      </vt:variant>
      <vt:variant>
        <vt:i4>5</vt:i4>
      </vt:variant>
      <vt:variant>
        <vt:lpwstr>https://doi.org/10.1108/EJIM-02-2018-0051</vt:lpwstr>
      </vt:variant>
      <vt:variant>
        <vt:lpwstr/>
      </vt:variant>
      <vt:variant>
        <vt:i4>8192042</vt:i4>
      </vt:variant>
      <vt:variant>
        <vt:i4>69</vt:i4>
      </vt:variant>
      <vt:variant>
        <vt:i4>0</vt:i4>
      </vt:variant>
      <vt:variant>
        <vt:i4>5</vt:i4>
      </vt:variant>
      <vt:variant>
        <vt:lpwstr>https://doi.org/10.1108/VJIKMS-08-2015-0049</vt:lpwstr>
      </vt:variant>
      <vt:variant>
        <vt:lpwstr/>
      </vt:variant>
      <vt:variant>
        <vt:i4>1966163</vt:i4>
      </vt:variant>
      <vt:variant>
        <vt:i4>66</vt:i4>
      </vt:variant>
      <vt:variant>
        <vt:i4>0</vt:i4>
      </vt:variant>
      <vt:variant>
        <vt:i4>5</vt:i4>
      </vt:variant>
      <vt:variant>
        <vt:lpwstr>https://doi.org/10.1108/09696479910280631</vt:lpwstr>
      </vt:variant>
      <vt:variant>
        <vt:lpwstr/>
      </vt:variant>
      <vt:variant>
        <vt:i4>6225985</vt:i4>
      </vt:variant>
      <vt:variant>
        <vt:i4>63</vt:i4>
      </vt:variant>
      <vt:variant>
        <vt:i4>0</vt:i4>
      </vt:variant>
      <vt:variant>
        <vt:i4>5</vt:i4>
      </vt:variant>
      <vt:variant>
        <vt:lpwstr>https://www.emerald.com/insight/search?q=Jacky%20Hong</vt:lpwstr>
      </vt:variant>
      <vt:variant>
        <vt:lpwstr/>
      </vt:variant>
      <vt:variant>
        <vt:i4>852050</vt:i4>
      </vt:variant>
      <vt:variant>
        <vt:i4>60</vt:i4>
      </vt:variant>
      <vt:variant>
        <vt:i4>0</vt:i4>
      </vt:variant>
      <vt:variant>
        <vt:i4>5</vt:i4>
      </vt:variant>
      <vt:variant>
        <vt:lpwstr>https://doi.org/10.1108/JHOM-06-2016-0108</vt:lpwstr>
      </vt:variant>
      <vt:variant>
        <vt:lpwstr/>
      </vt:variant>
      <vt:variant>
        <vt:i4>262208</vt:i4>
      </vt:variant>
      <vt:variant>
        <vt:i4>57</vt:i4>
      </vt:variant>
      <vt:variant>
        <vt:i4>0</vt:i4>
      </vt:variant>
      <vt:variant>
        <vt:i4>5</vt:i4>
      </vt:variant>
      <vt:variant>
        <vt:lpwstr>https://doi.org/10.1108/IJPL-09-2018-0048</vt:lpwstr>
      </vt:variant>
      <vt:variant>
        <vt:lpwstr/>
      </vt:variant>
      <vt:variant>
        <vt:i4>4718663</vt:i4>
      </vt:variant>
      <vt:variant>
        <vt:i4>54</vt:i4>
      </vt:variant>
      <vt:variant>
        <vt:i4>0</vt:i4>
      </vt:variant>
      <vt:variant>
        <vt:i4>5</vt:i4>
      </vt:variant>
      <vt:variant>
        <vt:lpwstr>https://doi.org/10.1108/JKM-09-2017-0399</vt:lpwstr>
      </vt:variant>
      <vt:variant>
        <vt:lpwstr/>
      </vt:variant>
      <vt:variant>
        <vt:i4>4784200</vt:i4>
      </vt:variant>
      <vt:variant>
        <vt:i4>51</vt:i4>
      </vt:variant>
      <vt:variant>
        <vt:i4>0</vt:i4>
      </vt:variant>
      <vt:variant>
        <vt:i4>5</vt:i4>
      </vt:variant>
      <vt:variant>
        <vt:lpwstr>https://doi.org/10.1108/JKM-03-2018-0190</vt:lpwstr>
      </vt:variant>
      <vt:variant>
        <vt:lpwstr/>
      </vt:variant>
      <vt:variant>
        <vt:i4>4784199</vt:i4>
      </vt:variant>
      <vt:variant>
        <vt:i4>48</vt:i4>
      </vt:variant>
      <vt:variant>
        <vt:i4>0</vt:i4>
      </vt:variant>
      <vt:variant>
        <vt:i4>5</vt:i4>
      </vt:variant>
      <vt:variant>
        <vt:lpwstr>https://doi.org/10.1108/JKM-07-2018-0461</vt:lpwstr>
      </vt:variant>
      <vt:variant>
        <vt:lpwstr/>
      </vt:variant>
      <vt:variant>
        <vt:i4>4259918</vt:i4>
      </vt:variant>
      <vt:variant>
        <vt:i4>45</vt:i4>
      </vt:variant>
      <vt:variant>
        <vt:i4>0</vt:i4>
      </vt:variant>
      <vt:variant>
        <vt:i4>5</vt:i4>
      </vt:variant>
      <vt:variant>
        <vt:lpwstr>https://doi.org/10.1108/JKM-09-2017-0407</vt:lpwstr>
      </vt:variant>
      <vt:variant>
        <vt:lpwstr/>
      </vt:variant>
      <vt:variant>
        <vt:i4>2883706</vt:i4>
      </vt:variant>
      <vt:variant>
        <vt:i4>42</vt:i4>
      </vt:variant>
      <vt:variant>
        <vt:i4>0</vt:i4>
      </vt:variant>
      <vt:variant>
        <vt:i4>5</vt:i4>
      </vt:variant>
      <vt:variant>
        <vt:lpwstr>https://doi.org/10.1111/ecin.12406</vt:lpwstr>
      </vt:variant>
      <vt:variant>
        <vt:lpwstr/>
      </vt:variant>
      <vt:variant>
        <vt:i4>6029343</vt:i4>
      </vt:variant>
      <vt:variant>
        <vt:i4>39</vt:i4>
      </vt:variant>
      <vt:variant>
        <vt:i4>0</vt:i4>
      </vt:variant>
      <vt:variant>
        <vt:i4>5</vt:i4>
      </vt:variant>
      <vt:variant>
        <vt:lpwstr>http://doi.org/10.36347/sjebm.2019.v06i12.005</vt:lpwstr>
      </vt:variant>
      <vt:variant>
        <vt:lpwstr/>
      </vt:variant>
      <vt:variant>
        <vt:i4>4915274</vt:i4>
      </vt:variant>
      <vt:variant>
        <vt:i4>36</vt:i4>
      </vt:variant>
      <vt:variant>
        <vt:i4>0</vt:i4>
      </vt:variant>
      <vt:variant>
        <vt:i4>5</vt:i4>
      </vt:variant>
      <vt:variant>
        <vt:lpwstr>https://doi.org/10.1108/JKM-11-2017-0554</vt:lpwstr>
      </vt:variant>
      <vt:variant>
        <vt:lpwstr/>
      </vt:variant>
      <vt:variant>
        <vt:i4>4390992</vt:i4>
      </vt:variant>
      <vt:variant>
        <vt:i4>33</vt:i4>
      </vt:variant>
      <vt:variant>
        <vt:i4>0</vt:i4>
      </vt:variant>
      <vt:variant>
        <vt:i4>5</vt:i4>
      </vt:variant>
      <vt:variant>
        <vt:lpwstr>https://doi.org/10.1108/TLO-06-2016-0039</vt:lpwstr>
      </vt:variant>
      <vt:variant>
        <vt:lpwstr/>
      </vt:variant>
      <vt:variant>
        <vt:i4>4390984</vt:i4>
      </vt:variant>
      <vt:variant>
        <vt:i4>30</vt:i4>
      </vt:variant>
      <vt:variant>
        <vt:i4>0</vt:i4>
      </vt:variant>
      <vt:variant>
        <vt:i4>5</vt:i4>
      </vt:variant>
      <vt:variant>
        <vt:lpwstr>https://doi.org/10.1108/JKM-08-2014-0353</vt:lpwstr>
      </vt:variant>
      <vt:variant>
        <vt:lpwstr/>
      </vt:variant>
      <vt:variant>
        <vt:i4>6815806</vt:i4>
      </vt:variant>
      <vt:variant>
        <vt:i4>27</vt:i4>
      </vt:variant>
      <vt:variant>
        <vt:i4>0</vt:i4>
      </vt:variant>
      <vt:variant>
        <vt:i4>5</vt:i4>
      </vt:variant>
      <vt:variant>
        <vt:lpwstr>https://doi.org/10.1108/MD-02-2017-0156</vt:lpwstr>
      </vt:variant>
      <vt:variant>
        <vt:lpwstr/>
      </vt:variant>
      <vt:variant>
        <vt:i4>8323131</vt:i4>
      </vt:variant>
      <vt:variant>
        <vt:i4>24</vt:i4>
      </vt:variant>
      <vt:variant>
        <vt:i4>0</vt:i4>
      </vt:variant>
      <vt:variant>
        <vt:i4>5</vt:i4>
      </vt:variant>
      <vt:variant>
        <vt:lpwstr>https://doi.org/10.1108/CR-08-2017-0044</vt:lpwstr>
      </vt:variant>
      <vt:variant>
        <vt:lpwstr/>
      </vt:variant>
      <vt:variant>
        <vt:i4>17</vt:i4>
      </vt:variant>
      <vt:variant>
        <vt:i4>21</vt:i4>
      </vt:variant>
      <vt:variant>
        <vt:i4>0</vt:i4>
      </vt:variant>
      <vt:variant>
        <vt:i4>5</vt:i4>
      </vt:variant>
      <vt:variant>
        <vt:lpwstr>https://doi.org/10.1007/s10339-017-0825-6</vt:lpwstr>
      </vt:variant>
      <vt:variant>
        <vt:lpwstr/>
      </vt:variant>
      <vt:variant>
        <vt:i4>655387</vt:i4>
      </vt:variant>
      <vt:variant>
        <vt:i4>18</vt:i4>
      </vt:variant>
      <vt:variant>
        <vt:i4>0</vt:i4>
      </vt:variant>
      <vt:variant>
        <vt:i4>5</vt:i4>
      </vt:variant>
      <vt:variant>
        <vt:lpwstr>https://doi.org/10.1108/S1479-366020140000023032</vt:lpwstr>
      </vt:variant>
      <vt:variant>
        <vt:lpwstr/>
      </vt:variant>
      <vt:variant>
        <vt:i4>4784194</vt:i4>
      </vt:variant>
      <vt:variant>
        <vt:i4>15</vt:i4>
      </vt:variant>
      <vt:variant>
        <vt:i4>0</vt:i4>
      </vt:variant>
      <vt:variant>
        <vt:i4>5</vt:i4>
      </vt:variant>
      <vt:variant>
        <vt:lpwstr>https://doi.org/10.1108/JKM-04-2018-0234</vt:lpwstr>
      </vt:variant>
      <vt:variant>
        <vt:lpwstr/>
      </vt:variant>
      <vt:variant>
        <vt:i4>1966161</vt:i4>
      </vt:variant>
      <vt:variant>
        <vt:i4>12</vt:i4>
      </vt:variant>
      <vt:variant>
        <vt:i4>0</vt:i4>
      </vt:variant>
      <vt:variant>
        <vt:i4>5</vt:i4>
      </vt:variant>
      <vt:variant>
        <vt:lpwstr>https://doi.org/10.1108/IJIS-10-2018-0103</vt:lpwstr>
      </vt:variant>
      <vt:variant>
        <vt:lpwstr/>
      </vt:variant>
      <vt:variant>
        <vt:i4>2687017</vt:i4>
      </vt:variant>
      <vt:variant>
        <vt:i4>9</vt:i4>
      </vt:variant>
      <vt:variant>
        <vt:i4>0</vt:i4>
      </vt:variant>
      <vt:variant>
        <vt:i4>5</vt:i4>
      </vt:variant>
      <vt:variant>
        <vt:lpwstr>https://doi.org/10.1108/IJCHM-02-2017-0079</vt:lpwstr>
      </vt:variant>
      <vt:variant>
        <vt:lpwstr/>
      </vt:variant>
      <vt:variant>
        <vt:i4>5111882</vt:i4>
      </vt:variant>
      <vt:variant>
        <vt:i4>6</vt:i4>
      </vt:variant>
      <vt:variant>
        <vt:i4>0</vt:i4>
      </vt:variant>
      <vt:variant>
        <vt:i4>5</vt:i4>
      </vt:variant>
      <vt:variant>
        <vt:lpwstr>https://doi.org/10.1108/JKM-06-2017-0241</vt:lpwstr>
      </vt:variant>
      <vt:variant>
        <vt:lpwstr/>
      </vt:variant>
      <vt:variant>
        <vt:i4>1245278</vt:i4>
      </vt:variant>
      <vt:variant>
        <vt:i4>3</vt:i4>
      </vt:variant>
      <vt:variant>
        <vt:i4>0</vt:i4>
      </vt:variant>
      <vt:variant>
        <vt:i4>5</vt:i4>
      </vt:variant>
      <vt:variant>
        <vt:lpwstr>https://doi.org/10.1108/BPMJ-01-2017-0001</vt:lpwstr>
      </vt:variant>
      <vt:variant>
        <vt:lpwstr/>
      </vt:variant>
      <vt:variant>
        <vt:i4>5177420</vt:i4>
      </vt:variant>
      <vt:variant>
        <vt:i4>0</vt:i4>
      </vt:variant>
      <vt:variant>
        <vt:i4>0</vt:i4>
      </vt:variant>
      <vt:variant>
        <vt:i4>5</vt:i4>
      </vt:variant>
      <vt:variant>
        <vt:lpwstr>https://doi.org/10.1108/IJM-01-2017-0014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Masduki</dc:creator>
  <cp:lastModifiedBy>Windows User</cp:lastModifiedBy>
  <cp:revision>4</cp:revision>
  <dcterms:created xsi:type="dcterms:W3CDTF">2020-05-29T00:05:00Z</dcterms:created>
  <dcterms:modified xsi:type="dcterms:W3CDTF">2020-05-29T00:48:00Z</dcterms:modified>
</cp:coreProperties>
</file>